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1638" w14:textId="77777777" w:rsidR="00C84D4A" w:rsidRPr="00800855" w:rsidRDefault="00C84D4A" w:rsidP="00800855">
      <w:pPr>
        <w:keepNext/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  <w:b/>
          <w:bCs/>
          <w:kern w:val="32"/>
          <w:szCs w:val="24"/>
          <w:lang w:val="pl-PL"/>
        </w:rPr>
      </w:pPr>
      <w:r w:rsidRPr="00800855">
        <w:rPr>
          <w:rFonts w:asciiTheme="minorHAnsi" w:hAnsiTheme="minorHAnsi" w:cstheme="minorHAnsi"/>
          <w:b/>
          <w:bCs/>
          <w:kern w:val="32"/>
          <w:szCs w:val="24"/>
          <w:lang w:val="pl-PL"/>
        </w:rPr>
        <w:t>OGŁOSZENIE O UDZIELANYM ZAMÓWIENIU</w:t>
      </w:r>
    </w:p>
    <w:p w14:paraId="498F14B3" w14:textId="77777777" w:rsidR="00C84D4A" w:rsidRPr="00800855" w:rsidRDefault="00C84D4A" w:rsidP="00800855">
      <w:pPr>
        <w:spacing w:line="360" w:lineRule="auto"/>
        <w:jc w:val="left"/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</w:pPr>
      <w:r w:rsidRPr="00800855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 xml:space="preserve">na dostawy </w:t>
      </w:r>
      <w:r w:rsidR="00E7713C" w:rsidRPr="00800855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>/</w:t>
      </w:r>
      <w:r w:rsidRPr="00800855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 xml:space="preserve"> usługi z zakresu działalności kulturalnej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800855" w14:paraId="624920E7" w14:textId="77777777" w:rsidTr="00075B1E">
        <w:tc>
          <w:tcPr>
            <w:tcW w:w="8941" w:type="dxa"/>
            <w:gridSpan w:val="2"/>
          </w:tcPr>
          <w:p w14:paraId="1119E3E6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I. ZAMAWIAJĄCY</w:t>
            </w:r>
          </w:p>
          <w:p w14:paraId="2948A0AF" w14:textId="77777777" w:rsidR="00C84D4A" w:rsidRPr="00800855" w:rsidRDefault="00C84D4A" w:rsidP="00800855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800855" w14:paraId="1E43D840" w14:textId="77777777" w:rsidTr="00075B1E">
        <w:tc>
          <w:tcPr>
            <w:tcW w:w="3085" w:type="dxa"/>
          </w:tcPr>
          <w:p w14:paraId="2A803B20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1469021C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1B82AA97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ED72217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</w:p>
        </w:tc>
      </w:tr>
      <w:tr w:rsidR="00C84D4A" w:rsidRPr="00800855" w14:paraId="23F43BEB" w14:textId="77777777" w:rsidTr="00075B1E">
        <w:tc>
          <w:tcPr>
            <w:tcW w:w="3085" w:type="dxa"/>
          </w:tcPr>
          <w:p w14:paraId="2BCBC786" w14:textId="77777777" w:rsidR="00C84D4A" w:rsidRPr="00800855" w:rsidRDefault="00C84D4A" w:rsidP="00800855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43B222F7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www.polin.pl</w:t>
            </w:r>
          </w:p>
        </w:tc>
      </w:tr>
      <w:tr w:rsidR="00C84D4A" w:rsidRPr="00800855" w14:paraId="39FC8D4A" w14:textId="77777777" w:rsidTr="00075B1E">
        <w:tc>
          <w:tcPr>
            <w:tcW w:w="8941" w:type="dxa"/>
            <w:gridSpan w:val="2"/>
          </w:tcPr>
          <w:p w14:paraId="6BAB6635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II. PODSTAWA PRAWNA UDZIELENIA ZAMÓWIENIA</w:t>
            </w:r>
          </w:p>
          <w:p w14:paraId="297CF62B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800855" w14:paraId="75EF82FF" w14:textId="77777777" w:rsidTr="00075B1E">
        <w:tc>
          <w:tcPr>
            <w:tcW w:w="3085" w:type="dxa"/>
          </w:tcPr>
          <w:p w14:paraId="28C5162B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2BF031A2" w14:textId="77777777" w:rsidR="00C84D4A" w:rsidRPr="00800855" w:rsidRDefault="00C84D4A" w:rsidP="00800855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Art. 11 ust. 5 pkt 2 ustawy z 11 września 2019 – Prawo zamówień publicznych - dostawa / usługa z zakresu działalności kulturalnej z kategorii:</w:t>
            </w:r>
          </w:p>
          <w:p w14:paraId="38ACEEAA" w14:textId="77777777" w:rsidR="00C84D4A" w:rsidRPr="00800855" w:rsidRDefault="00C84D4A" w:rsidP="00800855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wystawy, koncerty, konkursy, festiwale, widowiska, spektakle teatralne</w:t>
            </w:r>
          </w:p>
          <w:p w14:paraId="5D4CCF4A" w14:textId="77777777" w:rsidR="00C84D4A" w:rsidRPr="00800855" w:rsidRDefault="00C84D4A" w:rsidP="00800855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przedsięwzięcia z zakresu edukacji kulturalnej</w:t>
            </w:r>
          </w:p>
          <w:p w14:paraId="66B93A6C" w14:textId="77777777" w:rsidR="00C84D4A" w:rsidRPr="00800855" w:rsidRDefault="00C84D4A" w:rsidP="00800855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gromadzenie zbiorów bibliotecznych</w:t>
            </w:r>
          </w:p>
          <w:p w14:paraId="6B033AB1" w14:textId="77777777" w:rsidR="00C84D4A" w:rsidRPr="00800855" w:rsidRDefault="00C84D4A" w:rsidP="00800855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gromadzenie muzealiów</w:t>
            </w:r>
          </w:p>
        </w:tc>
      </w:tr>
      <w:tr w:rsidR="00C84D4A" w:rsidRPr="00800855" w14:paraId="5EC7F3CC" w14:textId="77777777" w:rsidTr="00075B1E">
        <w:tc>
          <w:tcPr>
            <w:tcW w:w="8941" w:type="dxa"/>
            <w:gridSpan w:val="2"/>
          </w:tcPr>
          <w:p w14:paraId="008163A8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III. PRZEDMIOT ZAMÓWIENIA</w:t>
            </w:r>
          </w:p>
          <w:p w14:paraId="7ED8D09C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C84D4A" w:rsidRPr="00800855" w14:paraId="43DFDB0C" w14:textId="77777777" w:rsidTr="00075B1E">
        <w:tc>
          <w:tcPr>
            <w:tcW w:w="3085" w:type="dxa"/>
          </w:tcPr>
          <w:p w14:paraId="37E0B98B" w14:textId="77777777" w:rsidR="00C84D4A" w:rsidRPr="00800855" w:rsidRDefault="00C84D4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433ADA92" w14:textId="1A0FA942" w:rsidR="00C84D4A" w:rsidRPr="00800855" w:rsidRDefault="00B92585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</w:t>
            </w:r>
            <w:r w:rsidR="00DB5E3D" w:rsidRPr="00800855">
              <w:rPr>
                <w:rFonts w:asciiTheme="minorHAnsi" w:hAnsiTheme="minorHAnsi" w:cstheme="minorHAnsi"/>
                <w:szCs w:val="24"/>
              </w:rPr>
              <w:t>ompleksow</w:t>
            </w:r>
            <w:r w:rsidRPr="00800855">
              <w:rPr>
                <w:rFonts w:asciiTheme="minorHAnsi" w:hAnsiTheme="minorHAnsi" w:cstheme="minorHAnsi"/>
                <w:szCs w:val="24"/>
              </w:rPr>
              <w:t>a</w:t>
            </w:r>
            <w:proofErr w:type="spellEnd"/>
            <w:r w:rsidR="00DB5E3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800855">
              <w:rPr>
                <w:rFonts w:asciiTheme="minorHAnsi" w:hAnsiTheme="minorHAnsi" w:cstheme="minorHAnsi"/>
                <w:szCs w:val="24"/>
              </w:rPr>
              <w:t>usług</w:t>
            </w:r>
            <w:r w:rsidRPr="00800855">
              <w:rPr>
                <w:rFonts w:asciiTheme="minorHAnsi" w:hAnsiTheme="minorHAnsi" w:cstheme="minorHAnsi"/>
                <w:szCs w:val="24"/>
              </w:rPr>
              <w:t>a</w:t>
            </w:r>
            <w:proofErr w:type="spellEnd"/>
            <w:r w:rsidR="00DB5E3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800855">
              <w:rPr>
                <w:rFonts w:asciiTheme="minorHAnsi" w:hAnsiTheme="minorHAnsi" w:cstheme="minorHAnsi"/>
                <w:szCs w:val="24"/>
              </w:rPr>
              <w:t>specjalistycznego</w:t>
            </w:r>
            <w:proofErr w:type="spellEnd"/>
            <w:r w:rsidR="00DB5E3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800855">
              <w:rPr>
                <w:rFonts w:asciiTheme="minorHAnsi" w:hAnsiTheme="minorHAnsi" w:cstheme="minorHAnsi"/>
                <w:szCs w:val="24"/>
              </w:rPr>
              <w:t>pakowania</w:t>
            </w:r>
            <w:proofErr w:type="spellEnd"/>
            <w:r w:rsidR="00EF0EEF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F0EEF" w:rsidRPr="00800855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="00DB5E3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800855">
              <w:rPr>
                <w:rFonts w:asciiTheme="minorHAnsi" w:hAnsiTheme="minorHAnsi" w:cstheme="minorHAnsi"/>
                <w:szCs w:val="24"/>
              </w:rPr>
              <w:t>międzynarodowego</w:t>
            </w:r>
            <w:proofErr w:type="spellEnd"/>
            <w:r w:rsidR="00DB5E3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DB5E3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800855">
              <w:rPr>
                <w:rFonts w:asciiTheme="minorHAnsi" w:hAnsiTheme="minorHAnsi" w:cstheme="minorHAnsi"/>
                <w:szCs w:val="24"/>
              </w:rPr>
              <w:t>krajowego</w:t>
            </w:r>
            <w:proofErr w:type="spellEnd"/>
            <w:r w:rsidR="00DB5E3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800855">
              <w:rPr>
                <w:rFonts w:asciiTheme="minorHAnsi" w:hAnsiTheme="minorHAnsi" w:cstheme="minorHAnsi"/>
                <w:szCs w:val="24"/>
              </w:rPr>
              <w:t>transport</w:t>
            </w:r>
            <w:r w:rsidRPr="00800855">
              <w:rPr>
                <w:rFonts w:asciiTheme="minorHAnsi" w:hAnsiTheme="minorHAnsi" w:cstheme="minorHAnsi"/>
                <w:szCs w:val="24"/>
              </w:rPr>
              <w:t>u</w:t>
            </w:r>
            <w:proofErr w:type="spellEnd"/>
            <w:r w:rsidR="00DB5E3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800855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DB5E3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do </w:t>
            </w:r>
            <w:proofErr w:type="spellStart"/>
            <w:r w:rsidR="003906D0" w:rsidRPr="00800855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800855">
              <w:rPr>
                <w:rFonts w:asciiTheme="minorHAnsi" w:hAnsiTheme="minorHAnsi" w:cstheme="minorHAnsi"/>
                <w:szCs w:val="24"/>
              </w:rPr>
              <w:t>czasowej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pod </w:t>
            </w:r>
            <w:proofErr w:type="spellStart"/>
            <w:r w:rsidR="003906D0" w:rsidRPr="00800855">
              <w:rPr>
                <w:rFonts w:asciiTheme="minorHAnsi" w:hAnsiTheme="minorHAnsi" w:cstheme="minorHAnsi"/>
                <w:szCs w:val="24"/>
              </w:rPr>
              <w:t>tytułem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„</w:t>
            </w:r>
            <w:r w:rsidR="00F308F2" w:rsidRPr="00800855">
              <w:rPr>
                <w:rFonts w:asciiTheme="minorHAnsi" w:hAnsiTheme="minorHAnsi" w:cstheme="minorHAnsi"/>
                <w:szCs w:val="24"/>
              </w:rPr>
              <w:t xml:space="preserve">Taki </w:t>
            </w:r>
            <w:proofErr w:type="spellStart"/>
            <w:r w:rsidR="00F308F2" w:rsidRPr="00800855">
              <w:rPr>
                <w:rFonts w:asciiTheme="minorHAnsi" w:hAnsiTheme="minorHAnsi" w:cstheme="minorHAnsi"/>
                <w:szCs w:val="24"/>
              </w:rPr>
              <w:t>pejzaż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” w </w:t>
            </w:r>
            <w:proofErr w:type="spellStart"/>
            <w:r w:rsidR="003906D0" w:rsidRPr="00800855">
              <w:rPr>
                <w:rFonts w:asciiTheme="minorHAnsi" w:hAnsiTheme="minorHAnsi" w:cstheme="minorHAnsi"/>
                <w:szCs w:val="24"/>
              </w:rPr>
              <w:t>salach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800855">
              <w:rPr>
                <w:rFonts w:asciiTheme="minorHAnsi" w:hAnsiTheme="minorHAnsi" w:cstheme="minorHAnsi"/>
                <w:szCs w:val="24"/>
              </w:rPr>
              <w:t>wystaw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800855">
              <w:rPr>
                <w:rFonts w:asciiTheme="minorHAnsi" w:hAnsiTheme="minorHAnsi" w:cstheme="minorHAnsi"/>
                <w:szCs w:val="24"/>
              </w:rPr>
              <w:t>czasowych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800855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800855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800855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800855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POLIN, </w:t>
            </w:r>
            <w:proofErr w:type="spellStart"/>
            <w:r w:rsidR="00414615" w:rsidRPr="00800855">
              <w:rPr>
                <w:rFonts w:asciiTheme="minorHAnsi" w:hAnsiTheme="minorHAnsi" w:cstheme="minorHAnsi"/>
                <w:szCs w:val="24"/>
              </w:rPr>
              <w:t>eksponowanej</w:t>
            </w:r>
            <w:proofErr w:type="spellEnd"/>
            <w:r w:rsidR="00414615" w:rsidRPr="00800855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="00414615" w:rsidRPr="00800855">
              <w:rPr>
                <w:rFonts w:asciiTheme="minorHAnsi" w:hAnsiTheme="minorHAnsi" w:cstheme="minorHAnsi"/>
                <w:szCs w:val="24"/>
              </w:rPr>
              <w:t>dniach</w:t>
            </w:r>
            <w:proofErr w:type="spellEnd"/>
            <w:r w:rsidR="003906D0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863F9" w:rsidRPr="00800855">
              <w:rPr>
                <w:rFonts w:asciiTheme="minorHAnsi" w:hAnsiTheme="minorHAnsi" w:cstheme="minorHAnsi"/>
                <w:szCs w:val="24"/>
              </w:rPr>
              <w:t>17.06.2021-10.01.2022</w:t>
            </w:r>
            <w:r w:rsidR="008D576F" w:rsidRPr="00800855">
              <w:rPr>
                <w:rFonts w:asciiTheme="minorHAnsi" w:hAnsiTheme="minorHAnsi" w:cstheme="minorHAnsi"/>
                <w:szCs w:val="24"/>
              </w:rPr>
              <w:t xml:space="preserve">, a </w:t>
            </w:r>
            <w:proofErr w:type="spellStart"/>
            <w:r w:rsidR="008D576F" w:rsidRPr="00800855">
              <w:rPr>
                <w:rFonts w:asciiTheme="minorHAnsi" w:hAnsiTheme="minorHAnsi" w:cstheme="minorHAnsi"/>
                <w:szCs w:val="24"/>
              </w:rPr>
              <w:t>także</w:t>
            </w:r>
            <w:proofErr w:type="spellEnd"/>
            <w:r w:rsidR="008D576F"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8D576F" w:rsidRPr="00800855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8D576F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D576F" w:rsidRPr="00800855">
              <w:rPr>
                <w:rFonts w:asciiTheme="minorHAnsi" w:hAnsiTheme="minorHAnsi" w:cstheme="minorHAnsi"/>
                <w:szCs w:val="24"/>
              </w:rPr>
              <w:t>stałej</w:t>
            </w:r>
            <w:proofErr w:type="spellEnd"/>
            <w:r w:rsidR="008D576F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D576F" w:rsidRPr="00800855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8D576F" w:rsidRPr="00800855">
              <w:rPr>
                <w:rFonts w:asciiTheme="minorHAnsi" w:hAnsiTheme="minorHAnsi" w:cstheme="minorHAnsi"/>
                <w:szCs w:val="24"/>
              </w:rPr>
              <w:t xml:space="preserve"> POLIN.</w:t>
            </w:r>
          </w:p>
        </w:tc>
      </w:tr>
      <w:tr w:rsidR="00C84D4A" w:rsidRPr="00800855" w14:paraId="66C1B376" w14:textId="77777777" w:rsidTr="00075B1E">
        <w:tc>
          <w:tcPr>
            <w:tcW w:w="3085" w:type="dxa"/>
          </w:tcPr>
          <w:p w14:paraId="7DE32430" w14:textId="2338607D" w:rsidR="00C84D4A" w:rsidRPr="00800855" w:rsidRDefault="00F61D0A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Opis</w:t>
            </w:r>
            <w:r w:rsidR="00C84D4A" w:rsidRPr="00800855">
              <w:rPr>
                <w:rFonts w:asciiTheme="minorHAnsi" w:hAnsiTheme="minorHAnsi" w:cstheme="minorHAnsi"/>
                <w:szCs w:val="24"/>
                <w:lang w:val="pl-PL"/>
              </w:rPr>
              <w:t xml:space="preserve"> przedmiotu zamówienia</w:t>
            </w:r>
          </w:p>
        </w:tc>
        <w:tc>
          <w:tcPr>
            <w:tcW w:w="5856" w:type="dxa"/>
          </w:tcPr>
          <w:p w14:paraId="531D13CF" w14:textId="65DD1793" w:rsidR="00C84D4A" w:rsidRPr="00800855" w:rsidRDefault="003555F7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zamierza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udzielić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1590" w:rsidRPr="00800855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="00871590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1590" w:rsidRPr="00800855">
              <w:rPr>
                <w:rFonts w:asciiTheme="minorHAnsi" w:hAnsiTheme="minorHAnsi" w:cstheme="minorHAnsi"/>
                <w:szCs w:val="24"/>
              </w:rPr>
              <w:t>w</w:t>
            </w:r>
            <w:r w:rsidR="002C2DA7" w:rsidRPr="00800855">
              <w:rPr>
                <w:rFonts w:asciiTheme="minorHAnsi" w:hAnsiTheme="minorHAnsi" w:cstheme="minorHAnsi"/>
                <w:szCs w:val="24"/>
              </w:rPr>
              <w:t>ykonanie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dla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kompleksowej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usługi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specjalistycznego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pakowania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międzynarodowego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krajowego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lotniczego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lądowego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) z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lastRenderedPageBreak/>
              <w:t>konwojem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terenie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Polski,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organizacji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wszystkich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wymaganych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prawem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formalności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wywozowych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przywozowych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eksportowych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importowych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licencji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formalności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podatkowych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związku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wywozem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przywozem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zagranicy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wraz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pokryciem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wszelkich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kosztów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nimi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związanych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>,</w:t>
            </w:r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montażu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demontażu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800855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1D717D"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wniesienia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wyniesienia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budynku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wyniesienia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wniesienia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właścicieli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rozpakowania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sal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pod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tytułem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 „</w:t>
            </w:r>
            <w:r w:rsidR="0044353B" w:rsidRPr="00800855">
              <w:rPr>
                <w:rFonts w:asciiTheme="minorHAnsi" w:hAnsiTheme="minorHAnsi" w:cstheme="minorHAnsi"/>
                <w:szCs w:val="24"/>
              </w:rPr>
              <w:t xml:space="preserve">Taki </w:t>
            </w:r>
            <w:proofErr w:type="spellStart"/>
            <w:r w:rsidR="0044353B" w:rsidRPr="00800855">
              <w:rPr>
                <w:rFonts w:asciiTheme="minorHAnsi" w:hAnsiTheme="minorHAnsi" w:cstheme="minorHAnsi"/>
                <w:szCs w:val="24"/>
              </w:rPr>
              <w:t>pejzaż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”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POLIN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Stałej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="002C2DA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800855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="00AF16C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16C7" w:rsidRPr="00800855">
              <w:rPr>
                <w:rFonts w:asciiTheme="minorHAnsi" w:hAnsiTheme="minorHAnsi" w:cstheme="minorHAnsi"/>
                <w:szCs w:val="24"/>
              </w:rPr>
              <w:t>zgodnie</w:t>
            </w:r>
            <w:proofErr w:type="spellEnd"/>
            <w:r w:rsidR="00AF16C7"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AF16C7" w:rsidRPr="00800855">
              <w:rPr>
                <w:rFonts w:asciiTheme="minorHAnsi" w:hAnsiTheme="minorHAnsi" w:cstheme="minorHAnsi"/>
                <w:szCs w:val="24"/>
              </w:rPr>
              <w:t>wskazanymi</w:t>
            </w:r>
            <w:proofErr w:type="spellEnd"/>
            <w:r w:rsidR="00AF16C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16C7" w:rsidRPr="00800855">
              <w:rPr>
                <w:rFonts w:asciiTheme="minorHAnsi" w:hAnsiTheme="minorHAnsi" w:cstheme="minorHAnsi"/>
                <w:szCs w:val="24"/>
              </w:rPr>
              <w:t>poniżej</w:t>
            </w:r>
            <w:proofErr w:type="spellEnd"/>
            <w:r w:rsidR="00AF16C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16C7" w:rsidRPr="00800855">
              <w:rPr>
                <w:rFonts w:asciiTheme="minorHAnsi" w:hAnsiTheme="minorHAnsi" w:cstheme="minorHAnsi"/>
                <w:szCs w:val="24"/>
              </w:rPr>
              <w:t>warunkami</w:t>
            </w:r>
            <w:proofErr w:type="spellEnd"/>
            <w:r w:rsidR="00AF16C7" w:rsidRPr="00800855">
              <w:rPr>
                <w:rFonts w:asciiTheme="minorHAnsi" w:hAnsiTheme="minorHAnsi" w:cstheme="minorHAnsi"/>
                <w:szCs w:val="24"/>
              </w:rPr>
              <w:t>:</w:t>
            </w:r>
          </w:p>
          <w:p w14:paraId="32D67101" w14:textId="1B87F777" w:rsidR="0060734B" w:rsidRPr="00800855" w:rsidRDefault="00AF16C7" w:rsidP="00800855">
            <w:pPr>
              <w:pStyle w:val="Akapitzlist"/>
              <w:numPr>
                <w:ilvl w:val="3"/>
                <w:numId w:val="10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Wykonanie i zapewnienie na czas transportu specjalistycznych skrzyń</w:t>
            </w:r>
            <w:r w:rsidR="00892877" w:rsidRPr="00800855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do transportu dzieł sztuki i zapewnienie materiałów opakowaniowych (opakowania bezstykowe, dopasowane indywidualnie do przewożonego obiektu, zabezpieczające obiekty przed uszkodzeniami mechanicznymi, zmianami warunków klimatycznych, zanieczyszczeniami, zamoknięciem, kradzieżą, pożarem)</w:t>
            </w:r>
            <w:r w:rsidR="00892877" w:rsidRPr="00800855">
              <w:rPr>
                <w:rFonts w:asciiTheme="minorHAnsi" w:hAnsiTheme="minorHAnsi" w:cstheme="minorHAnsi"/>
                <w:szCs w:val="24"/>
                <w:lang w:val="pl-PL"/>
              </w:rPr>
              <w:t xml:space="preserve"> oraz zapewnienie klimatyzacji skrzyń tam, gdzie wymaga tego Wła</w:t>
            </w:r>
            <w:r w:rsidR="00E40C40" w:rsidRPr="00800855">
              <w:rPr>
                <w:rFonts w:asciiTheme="minorHAnsi" w:hAnsiTheme="minorHAnsi" w:cstheme="minorHAnsi"/>
                <w:szCs w:val="24"/>
                <w:lang w:val="pl-PL"/>
              </w:rPr>
              <w:t>ś</w:t>
            </w:r>
            <w:r w:rsidR="00892877" w:rsidRPr="00800855">
              <w:rPr>
                <w:rFonts w:asciiTheme="minorHAnsi" w:hAnsiTheme="minorHAnsi" w:cstheme="minorHAnsi"/>
                <w:szCs w:val="24"/>
                <w:lang w:val="pl-PL"/>
              </w:rPr>
              <w:t>ciciel obiektu</w:t>
            </w: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3C8DF755" w14:textId="37EEBD13" w:rsidR="00C96587" w:rsidRPr="00800855" w:rsidRDefault="00892877" w:rsidP="00800855">
            <w:pPr>
              <w:pStyle w:val="Akapitzlist"/>
              <w:numPr>
                <w:ilvl w:val="0"/>
                <w:numId w:val="10"/>
              </w:numPr>
              <w:suppressAutoHyphens/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Zorganizowanie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transportu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lotniczego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CARGO </w:t>
            </w:r>
            <w:r w:rsidR="00566544">
              <w:rPr>
                <w:rFonts w:asciiTheme="minorHAnsi" w:hAnsiTheme="minorHAnsi" w:cstheme="minorHAnsi"/>
                <w:bCs/>
                <w:szCs w:val="24"/>
              </w:rPr>
              <w:t xml:space="preserve">do </w:t>
            </w:r>
            <w:proofErr w:type="spellStart"/>
            <w:r w:rsidR="00566544"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 w:rsidR="00566544">
              <w:rPr>
                <w:rFonts w:asciiTheme="minorHAnsi" w:hAnsiTheme="minorHAnsi" w:cstheme="minorHAnsi"/>
                <w:bCs/>
                <w:szCs w:val="24"/>
              </w:rPr>
              <w:t xml:space="preserve"> z </w:t>
            </w:r>
            <w:proofErr w:type="spellStart"/>
            <w:r w:rsidR="00566544">
              <w:rPr>
                <w:rFonts w:asciiTheme="minorHAnsi" w:hAnsiTheme="minorHAnsi" w:cstheme="minorHAnsi"/>
                <w:bCs/>
                <w:szCs w:val="24"/>
              </w:rPr>
              <w:t>Nowego</w:t>
            </w:r>
            <w:proofErr w:type="spellEnd"/>
            <w:r w:rsidR="00566544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566544">
              <w:rPr>
                <w:rFonts w:asciiTheme="minorHAnsi" w:hAnsiTheme="minorHAnsi" w:cstheme="minorHAnsi"/>
                <w:bCs/>
                <w:szCs w:val="24"/>
              </w:rPr>
              <w:t>Jorku</w:t>
            </w:r>
            <w:proofErr w:type="spellEnd"/>
            <w:r w:rsidR="00566544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61732992" w14:textId="4B57E390" w:rsidR="00C96587" w:rsidRPr="00800855" w:rsidRDefault="00C250AE" w:rsidP="00800855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800855">
              <w:rPr>
                <w:rFonts w:asciiTheme="minorHAnsi" w:hAnsiTheme="minorHAnsi" w:cstheme="minorHAnsi"/>
                <w:szCs w:val="24"/>
              </w:rPr>
              <w:t xml:space="preserve">Transport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lądowy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F5D55" w:rsidRPr="00800855">
              <w:rPr>
                <w:rFonts w:asciiTheme="minorHAnsi" w:hAnsiTheme="minorHAnsi" w:cstheme="minorHAnsi"/>
                <w:szCs w:val="24"/>
              </w:rPr>
              <w:t>musi</w:t>
            </w:r>
            <w:proofErr w:type="spellEnd"/>
            <w:r w:rsidR="005F5D55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się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odbywa</w:t>
            </w:r>
            <w:r w:rsidR="005F5D55" w:rsidRPr="00800855">
              <w:rPr>
                <w:rFonts w:asciiTheme="minorHAnsi" w:hAnsiTheme="minorHAnsi" w:cstheme="minorHAnsi"/>
                <w:szCs w:val="24"/>
              </w:rPr>
              <w:t>ć</w:t>
            </w:r>
            <w:proofErr w:type="spellEnd"/>
            <w:r w:rsidR="00760CEC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specjalistycznym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samochodem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F16C7" w:rsidRPr="00800855">
              <w:rPr>
                <w:rFonts w:asciiTheme="minorHAnsi" w:hAnsiTheme="minorHAnsi" w:cstheme="minorHAnsi"/>
                <w:szCs w:val="24"/>
              </w:rPr>
              <w:t xml:space="preserve">do </w:t>
            </w:r>
            <w:proofErr w:type="spellStart"/>
            <w:r w:rsidR="00AF16C7" w:rsidRPr="00800855">
              <w:rPr>
                <w:rFonts w:asciiTheme="minorHAnsi" w:hAnsiTheme="minorHAnsi" w:cstheme="minorHAnsi"/>
                <w:szCs w:val="24"/>
              </w:rPr>
              <w:t>przewozu</w:t>
            </w:r>
            <w:proofErr w:type="spellEnd"/>
            <w:r w:rsidR="00AF16C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16C7" w:rsidRPr="00800855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AF16C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16C7" w:rsidRPr="00800855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AF16C7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D5B2E" w:rsidRPr="00800855">
              <w:rPr>
                <w:rFonts w:asciiTheme="minorHAnsi" w:hAnsiTheme="minorHAnsi" w:cstheme="minorHAnsi"/>
                <w:szCs w:val="24"/>
              </w:rPr>
              <w:t xml:space="preserve">o </w:t>
            </w:r>
            <w:proofErr w:type="spellStart"/>
            <w:r w:rsidR="001D5B2E" w:rsidRPr="00800855">
              <w:rPr>
                <w:rFonts w:asciiTheme="minorHAnsi" w:hAnsiTheme="minorHAnsi" w:cstheme="minorHAnsi"/>
                <w:szCs w:val="24"/>
              </w:rPr>
              <w:t>następujących</w:t>
            </w:r>
            <w:proofErr w:type="spellEnd"/>
            <w:r w:rsidR="001D5B2E"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5B2E" w:rsidRPr="00800855">
              <w:rPr>
                <w:rFonts w:asciiTheme="minorHAnsi" w:hAnsiTheme="minorHAnsi" w:cstheme="minorHAnsi"/>
                <w:szCs w:val="24"/>
              </w:rPr>
              <w:t>parametrach</w:t>
            </w:r>
            <w:proofErr w:type="spellEnd"/>
            <w:r w:rsidR="001D5B2E" w:rsidRPr="00800855">
              <w:rPr>
                <w:rFonts w:asciiTheme="minorHAnsi" w:hAnsiTheme="minorHAnsi" w:cstheme="minorHAnsi"/>
                <w:szCs w:val="24"/>
              </w:rPr>
              <w:t>:</w:t>
            </w:r>
          </w:p>
          <w:p w14:paraId="23795AD3" w14:textId="77777777" w:rsidR="00AF16C7" w:rsidRPr="00800855" w:rsidRDefault="00AF16C7" w:rsidP="0080085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lastRenderedPageBreak/>
              <w:t>przestrzeń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przeznaczona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winna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być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izotermiczna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wymagana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konieczność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zapewnienia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stałej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temperatury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20</w:t>
            </w:r>
            <w:r w:rsidRPr="00800855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800855">
              <w:rPr>
                <w:rFonts w:asciiTheme="minorHAnsi" w:hAnsiTheme="minorHAnsi" w:cstheme="minorHAnsi"/>
                <w:szCs w:val="24"/>
              </w:rPr>
              <w:t>C +/- 2</w:t>
            </w:r>
            <w:r w:rsidRPr="00800855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800855">
              <w:rPr>
                <w:rFonts w:asciiTheme="minorHAnsi" w:hAnsiTheme="minorHAnsi" w:cstheme="minorHAnsi"/>
                <w:szCs w:val="24"/>
              </w:rPr>
              <w:t>C</w:t>
            </w:r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oraz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stałej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wilgotności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rzędu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45-55%</w:t>
            </w:r>
            <w:r w:rsidRPr="00800855">
              <w:rPr>
                <w:rFonts w:asciiTheme="minorHAnsi" w:hAnsiTheme="minorHAnsi" w:cstheme="minorHAnsi"/>
                <w:szCs w:val="24"/>
              </w:rPr>
              <w:t xml:space="preserve"> RH</w:t>
            </w:r>
          </w:p>
          <w:p w14:paraId="019E1EA8" w14:textId="77777777" w:rsidR="00AF16C7" w:rsidRPr="00800855" w:rsidRDefault="00AF16C7" w:rsidP="0080085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wyposażenie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agregat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umożliwiający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zasilanie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prądem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,</w:t>
            </w:r>
          </w:p>
          <w:p w14:paraId="2A0AC9E1" w14:textId="77777777" w:rsidR="00AF16C7" w:rsidRPr="00800855" w:rsidRDefault="00AF16C7" w:rsidP="0080085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wyposażenie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w system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mocowania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zabezpieczania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skrzyń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transportowych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,</w:t>
            </w:r>
          </w:p>
          <w:p w14:paraId="7AEF9514" w14:textId="77777777" w:rsidR="00AF16C7" w:rsidRPr="00800855" w:rsidRDefault="00AF16C7" w:rsidP="0080085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wyposażenie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w system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alarmowy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przestrzeni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ładunkowej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podłączenie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systemu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satelitarnego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dającego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możliwość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nadzoru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całej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trasy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ruchu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pojazdu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,</w:t>
            </w:r>
          </w:p>
          <w:p w14:paraId="54370B86" w14:textId="6CF08343" w:rsidR="00AF16C7" w:rsidRPr="00800855" w:rsidRDefault="00AF16C7" w:rsidP="0080085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800855">
              <w:rPr>
                <w:rFonts w:asciiTheme="minorHAnsi" w:hAnsiTheme="minorHAnsi" w:cstheme="minorHAnsi"/>
                <w:szCs w:val="24"/>
              </w:rPr>
              <w:t xml:space="preserve">co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najmniej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jedno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miejsce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dla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osoby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towarzyszącej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kurier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miejsca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dla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dwóch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kierowców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dozwolony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dodatkowy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pojazd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osobowy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), z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zastrzeżeniem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transportów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oddelegowanym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kurierem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trasy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krajowe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).</w:t>
            </w:r>
          </w:p>
          <w:p w14:paraId="5EC20173" w14:textId="77777777" w:rsidR="00AF16C7" w:rsidRPr="00800855" w:rsidRDefault="00AF16C7" w:rsidP="0080085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zawieszenie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pneumatyczne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przynajmniej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jedną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oś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,</w:t>
            </w:r>
          </w:p>
          <w:p w14:paraId="53BE7696" w14:textId="77777777" w:rsidR="00AF16C7" w:rsidRPr="00800855" w:rsidRDefault="00AF16C7" w:rsidP="0080085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winda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załadowcza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udźwigu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do 1 tony,</w:t>
            </w:r>
          </w:p>
          <w:p w14:paraId="4CD84237" w14:textId="77777777" w:rsidR="00AF16C7" w:rsidRPr="00800855" w:rsidRDefault="00AF16C7" w:rsidP="0080085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ładowność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samochodu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powyżej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3,5 T,</w:t>
            </w:r>
          </w:p>
          <w:p w14:paraId="78C73BE6" w14:textId="599C774D" w:rsidR="003D0172" w:rsidRPr="00800855" w:rsidRDefault="00AF16C7" w:rsidP="0080085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długość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przestrzeni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ładunkowej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powyżej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6 m.</w:t>
            </w:r>
          </w:p>
          <w:p w14:paraId="4873219C" w14:textId="3B569CB6" w:rsidR="003D0172" w:rsidRPr="00800855" w:rsidRDefault="003D0172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Szczegółowe trasy wraz z przewidywanymi terminami przywozu oraz odwozu prac stanowią Załącznik nr 1A, Załącznik nr 1B oraz Załącznik nr 1C.</w:t>
            </w:r>
          </w:p>
          <w:p w14:paraId="03DD356B" w14:textId="77777777" w:rsidR="003D0172" w:rsidRPr="00800855" w:rsidRDefault="003D0172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856F1E2" w14:textId="60B1D718" w:rsidR="003D0172" w:rsidRPr="00800855" w:rsidRDefault="003D0172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Wytyczne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dotyczące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obchodzenia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się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muzealiami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, 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pakowania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stanowią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Załącznik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nr 2.</w:t>
            </w:r>
          </w:p>
          <w:p w14:paraId="3B9FEDA6" w14:textId="77777777" w:rsidR="00AF16C7" w:rsidRPr="00800855" w:rsidRDefault="00AF16C7" w:rsidP="00800855">
            <w:p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D8DDF71" w14:textId="23E14143" w:rsidR="000450D5" w:rsidRPr="00800855" w:rsidRDefault="007125FD" w:rsidP="008008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lastRenderedPageBreak/>
              <w:t>Zamawiający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określił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podstawowe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warunki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realizacji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treści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Istotnych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Postanowień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Umowy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stanowiących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A322C" w:rsidRPr="00800855">
              <w:rPr>
                <w:rFonts w:asciiTheme="minorHAnsi" w:hAnsiTheme="minorHAnsi" w:cstheme="minorHAnsi"/>
                <w:szCs w:val="24"/>
              </w:rPr>
              <w:t>Z</w:t>
            </w:r>
            <w:r w:rsidRPr="00800855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nr 3 do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Ogłoszenia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70A61" w:rsidRPr="00800855" w14:paraId="6FDF0B29" w14:textId="77777777" w:rsidTr="00075B1E">
        <w:tc>
          <w:tcPr>
            <w:tcW w:w="3085" w:type="dxa"/>
          </w:tcPr>
          <w:p w14:paraId="0E0E5B84" w14:textId="77777777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01A1C9A" w14:textId="6E5E4E8A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Warunki udziału w postępowaniu</w:t>
            </w:r>
          </w:p>
        </w:tc>
        <w:tc>
          <w:tcPr>
            <w:tcW w:w="5856" w:type="dxa"/>
          </w:tcPr>
          <w:p w14:paraId="3D532203" w14:textId="77777777" w:rsidR="00A70A61" w:rsidRPr="00800855" w:rsidRDefault="00A70A61" w:rsidP="00800855">
            <w:pPr>
              <w:pStyle w:val="Tekstpodstawowy"/>
              <w:numPr>
                <w:ilvl w:val="0"/>
                <w:numId w:val="6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00855">
              <w:rPr>
                <w:rFonts w:asciiTheme="minorHAnsi" w:hAnsiTheme="minorHAnsi" w:cstheme="minorHAnsi"/>
                <w:color w:val="auto"/>
              </w:rPr>
              <w:t>w zakresie kompetencji lub uprawnień do prowadzenia określonej działalności zawodowej:</w:t>
            </w:r>
          </w:p>
          <w:p w14:paraId="394CA31C" w14:textId="77777777" w:rsidR="00A70A61" w:rsidRPr="00800855" w:rsidRDefault="00A70A61" w:rsidP="00800855">
            <w:pPr>
              <w:pStyle w:val="NormalNN"/>
              <w:spacing w:line="360" w:lineRule="auto"/>
              <w:ind w:left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00855">
              <w:rPr>
                <w:rFonts w:asciiTheme="minorHAnsi" w:hAnsiTheme="minorHAnsi" w:cstheme="minorHAnsi"/>
                <w:sz w:val="24"/>
                <w:szCs w:val="24"/>
              </w:rPr>
              <w:t>posiadanie uprawnień do wykonywania określonej działalności lub czynności, jeżeli przepisy prawa nakładają obowiązek ich posiadania tj. posiadają aktualną licencję zgodnie z ustawą z dnia 6.09.2001 r. o transporcie drogowym (tekst jednolity Dz. U. z 2007 nr 125 poz. 874, z późniejszymi zmianami), na wykonywanie krajowego i międzynarodowego transportu drogowego;</w:t>
            </w:r>
          </w:p>
          <w:p w14:paraId="11C77130" w14:textId="78F9036B" w:rsidR="00A70A61" w:rsidRPr="00800855" w:rsidRDefault="00A70A61" w:rsidP="00800855">
            <w:pPr>
              <w:pStyle w:val="Tekstpodstawowy"/>
              <w:numPr>
                <w:ilvl w:val="0"/>
                <w:numId w:val="6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00855">
              <w:rPr>
                <w:rFonts w:asciiTheme="minorHAnsi" w:hAnsiTheme="minorHAnsi" w:cstheme="minorHAnsi"/>
                <w:color w:val="auto"/>
              </w:rPr>
              <w:t>w zakresie sytuacji ekonomicznej lub finansowej:</w:t>
            </w:r>
            <w:r w:rsidR="00180D38" w:rsidRPr="00800855">
              <w:rPr>
                <w:rFonts w:asciiTheme="minorHAnsi" w:hAnsiTheme="minorHAnsi" w:cstheme="minorHAnsi"/>
              </w:rPr>
              <w:t xml:space="preserve"> </w:t>
            </w:r>
            <w:r w:rsidRPr="00800855">
              <w:rPr>
                <w:rFonts w:asciiTheme="minorHAnsi" w:hAnsiTheme="minorHAnsi" w:cstheme="minorHAnsi"/>
              </w:rPr>
              <w:t xml:space="preserve">posiadanie ubezpieczenia od odpowiedzialności cywilnej w zakresie prowadzonej działalności zgodnej z przedmiotem zamówienia </w:t>
            </w:r>
            <w:r w:rsidR="005F5D55" w:rsidRPr="00800855">
              <w:rPr>
                <w:rFonts w:asciiTheme="minorHAnsi" w:hAnsiTheme="minorHAnsi" w:cstheme="minorHAnsi"/>
              </w:rPr>
              <w:t>(Zamawiający podkreśla</w:t>
            </w:r>
            <w:r w:rsidR="002012FF" w:rsidRPr="00800855">
              <w:rPr>
                <w:rFonts w:asciiTheme="minorHAnsi" w:hAnsiTheme="minorHAnsi" w:cstheme="minorHAnsi"/>
              </w:rPr>
              <w:t>,</w:t>
            </w:r>
            <w:r w:rsidR="005F5D55" w:rsidRPr="00800855">
              <w:rPr>
                <w:rFonts w:asciiTheme="minorHAnsi" w:hAnsiTheme="minorHAnsi" w:cstheme="minorHAnsi"/>
              </w:rPr>
              <w:t xml:space="preserve"> iż zamówienie obejmuje także transporty na terenie USA) </w:t>
            </w:r>
            <w:r w:rsidRPr="00800855">
              <w:rPr>
                <w:rFonts w:asciiTheme="minorHAnsi" w:hAnsiTheme="minorHAnsi" w:cstheme="minorHAnsi"/>
              </w:rPr>
              <w:t>na kwotę nie niższą niż 150 000 PLN</w:t>
            </w:r>
          </w:p>
          <w:p w14:paraId="2B4DF31D" w14:textId="77777777" w:rsidR="00A70A61" w:rsidRPr="00800855" w:rsidRDefault="00A70A61" w:rsidP="00800855">
            <w:pPr>
              <w:pStyle w:val="Tekstpodstawowy"/>
              <w:numPr>
                <w:ilvl w:val="0"/>
                <w:numId w:val="6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00855">
              <w:rPr>
                <w:rFonts w:asciiTheme="minorHAnsi" w:hAnsiTheme="minorHAnsi" w:cstheme="minorHAnsi"/>
                <w:color w:val="auto"/>
              </w:rPr>
              <w:t>w zakresie zdolności technicznej lub zawodowej:</w:t>
            </w:r>
          </w:p>
          <w:p w14:paraId="68746D9C" w14:textId="6F5EE692" w:rsidR="00A70A61" w:rsidRPr="00800855" w:rsidRDefault="00A70A61" w:rsidP="00800855">
            <w:pPr>
              <w:pStyle w:val="NormalNN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00855">
              <w:rPr>
                <w:rFonts w:asciiTheme="minorHAnsi" w:hAnsiTheme="minorHAnsi" w:cstheme="minorHAnsi"/>
                <w:sz w:val="24"/>
                <w:szCs w:val="24"/>
              </w:rPr>
              <w:t xml:space="preserve">wykonanie w ciągu ostatnich 3 lat co najmniej 3 usług polegających na transporcie międzynarodowym (lotniczym lub lądowym) dzieł sztuki z co najmniej dwóch krajów w liczbie na jeden transport minimum </w:t>
            </w:r>
            <w:r w:rsidR="00093DEB" w:rsidRPr="0080085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00855">
              <w:rPr>
                <w:rFonts w:asciiTheme="minorHAnsi" w:hAnsiTheme="minorHAnsi" w:cstheme="minorHAnsi"/>
                <w:sz w:val="24"/>
                <w:szCs w:val="24"/>
              </w:rPr>
              <w:t xml:space="preserve"> dzieł sztuki tj. m.in obrazów, grafik, rysunków, zgodnie z Rozporządzeniem Ministra Kultury i Dziedzictwa Narodowego z dn. 2 września 2014 w sprawie zabezpieczania zbiorów muzeum przed pożarem, </w:t>
            </w:r>
            <w:r w:rsidRPr="0080085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kradzieżą i innym niebezpieczeństwem grożącym ich zniszczeniem lub utratą</w:t>
            </w:r>
            <w:r w:rsidR="00E7292D" w:rsidRPr="008008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59DDDDA" w14:textId="77777777" w:rsidR="00A70A61" w:rsidRPr="00800855" w:rsidRDefault="00A70A61" w:rsidP="00800855">
            <w:pPr>
              <w:pStyle w:val="NormalNN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00855">
              <w:rPr>
                <w:rFonts w:asciiTheme="minorHAnsi" w:hAnsiTheme="minorHAnsi" w:cstheme="minorHAnsi"/>
                <w:bCs/>
                <w:sz w:val="24"/>
                <w:szCs w:val="24"/>
              </w:rPr>
              <w:t>skierowanie do realizacji zamówienia co najmniej trzech osób posiadających co najmniej dwuletnie doświadczenie w międzynarodowym transporcie dzieł sztuki i/lub muzealiów (w tym jednej zajmującej się logistyką transportu)</w:t>
            </w:r>
          </w:p>
          <w:p w14:paraId="64C8367B" w14:textId="26C052FF" w:rsidR="00A70A61" w:rsidRPr="00800855" w:rsidRDefault="00A70A61" w:rsidP="00800855">
            <w:pPr>
              <w:pStyle w:val="NormalNN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00855">
              <w:rPr>
                <w:rFonts w:asciiTheme="minorHAnsi" w:hAnsiTheme="minorHAnsi" w:cstheme="minorHAnsi"/>
                <w:bCs/>
                <w:sz w:val="24"/>
                <w:szCs w:val="24"/>
              </w:rPr>
              <w:t>skierowanie do montażu co najmniej dwóch osób posiadających doświadczenie w montażu dzieł sztuki i/lub muzealiów na co najmniej 4 wystawach</w:t>
            </w:r>
          </w:p>
        </w:tc>
      </w:tr>
      <w:tr w:rsidR="00A70A61" w:rsidRPr="00800855" w14:paraId="0B707F29" w14:textId="77777777" w:rsidTr="00075B1E">
        <w:tc>
          <w:tcPr>
            <w:tcW w:w="3085" w:type="dxa"/>
          </w:tcPr>
          <w:p w14:paraId="300EA5A9" w14:textId="77777777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Kryteria oceny ofert</w:t>
            </w:r>
          </w:p>
          <w:p w14:paraId="3CF61E89" w14:textId="77777777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8FE34F4" w14:textId="55582A68" w:rsidR="00A70A61" w:rsidRPr="00800855" w:rsidRDefault="00A70A61" w:rsidP="00800855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5B423D8B" w14:textId="5BF53A3B" w:rsidR="00A70A61" w:rsidRPr="00800855" w:rsidRDefault="00A70A61" w:rsidP="00800855">
            <w:pPr>
              <w:numPr>
                <w:ilvl w:val="0"/>
                <w:numId w:val="1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Cena 60 %</w:t>
            </w:r>
          </w:p>
          <w:p w14:paraId="173FF396" w14:textId="3B3CC01A" w:rsidR="00A70A61" w:rsidRPr="00800855" w:rsidRDefault="00A70A61" w:rsidP="00800855">
            <w:pPr>
              <w:numPr>
                <w:ilvl w:val="0"/>
                <w:numId w:val="1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Doświadczenie</w:t>
            </w:r>
            <w:r w:rsidR="005F5D55" w:rsidRPr="00800855">
              <w:rPr>
                <w:rFonts w:asciiTheme="minorHAnsi" w:hAnsiTheme="minorHAnsi" w:cstheme="minorHAnsi"/>
                <w:szCs w:val="24"/>
                <w:lang w:val="pl-PL"/>
              </w:rPr>
              <w:t xml:space="preserve"> osób skierowanych do realizacji zamówienia</w:t>
            </w: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 xml:space="preserve"> 40%</w:t>
            </w:r>
          </w:p>
        </w:tc>
      </w:tr>
      <w:tr w:rsidR="00A70A61" w:rsidRPr="00800855" w14:paraId="09FEF274" w14:textId="77777777" w:rsidTr="00075B1E">
        <w:tc>
          <w:tcPr>
            <w:tcW w:w="3085" w:type="dxa"/>
          </w:tcPr>
          <w:p w14:paraId="75CB0E2D" w14:textId="2128F998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Opis sposobu dokonywania oceny ofert</w:t>
            </w:r>
          </w:p>
          <w:p w14:paraId="09EBBCBA" w14:textId="77777777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297E372" w14:textId="4A7B33EB" w:rsidR="00A70A61" w:rsidRPr="00800855" w:rsidRDefault="00A70A61" w:rsidP="00800855">
            <w:pPr>
              <w:pStyle w:val="Tekstpodstawowy"/>
              <w:numPr>
                <w:ilvl w:val="3"/>
                <w:numId w:val="3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800855">
              <w:rPr>
                <w:rFonts w:asciiTheme="minorHAnsi" w:hAnsiTheme="minorHAnsi" w:cstheme="minorHAnsi"/>
                <w:color w:val="auto"/>
              </w:rPr>
              <w:t>Cena – 60%</w:t>
            </w:r>
          </w:p>
          <w:p w14:paraId="5075F736" w14:textId="4681AB93" w:rsidR="00A70A61" w:rsidRPr="00800855" w:rsidRDefault="00A70A61" w:rsidP="00800855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00855">
              <w:rPr>
                <w:rFonts w:asciiTheme="minorHAnsi" w:hAnsiTheme="minorHAnsi" w:cstheme="minorHAnsi"/>
              </w:rPr>
              <w:t>Zamawiający oceni oferty w tym kryterium następująco:</w:t>
            </w:r>
          </w:p>
          <w:p w14:paraId="77A01093" w14:textId="77290240" w:rsidR="00A70A61" w:rsidRPr="00800855" w:rsidRDefault="00A70A61" w:rsidP="00800855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00855">
              <w:rPr>
                <w:rFonts w:asciiTheme="minorHAnsi" w:hAnsiTheme="minorHAnsi" w:cstheme="minorHAnsi"/>
              </w:rPr>
              <w:t>C=</w:t>
            </w:r>
            <w:proofErr w:type="spellStart"/>
            <w:r w:rsidRPr="00800855">
              <w:rPr>
                <w:rFonts w:asciiTheme="minorHAnsi" w:hAnsiTheme="minorHAnsi" w:cstheme="minorHAnsi"/>
              </w:rPr>
              <w:t>Cmin</w:t>
            </w:r>
            <w:proofErr w:type="spellEnd"/>
            <w:r w:rsidRPr="00800855">
              <w:rPr>
                <w:rFonts w:asciiTheme="minorHAnsi" w:hAnsiTheme="minorHAnsi" w:cstheme="minorHAnsi"/>
              </w:rPr>
              <w:t>/</w:t>
            </w:r>
            <w:proofErr w:type="spellStart"/>
            <w:r w:rsidRPr="00800855">
              <w:rPr>
                <w:rFonts w:asciiTheme="minorHAnsi" w:hAnsiTheme="minorHAnsi" w:cstheme="minorHAnsi"/>
              </w:rPr>
              <w:t>Cbad</w:t>
            </w:r>
            <w:proofErr w:type="spellEnd"/>
            <w:r w:rsidRPr="00800855">
              <w:rPr>
                <w:rFonts w:asciiTheme="minorHAnsi" w:hAnsiTheme="minorHAnsi" w:cstheme="minorHAnsi"/>
              </w:rPr>
              <w:t xml:space="preserve"> x 60, gdzie:</w:t>
            </w:r>
          </w:p>
          <w:p w14:paraId="7B4854E5" w14:textId="51300581" w:rsidR="00A70A61" w:rsidRPr="00800855" w:rsidRDefault="00A70A61" w:rsidP="00800855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00855">
              <w:rPr>
                <w:rFonts w:asciiTheme="minorHAnsi" w:hAnsiTheme="minorHAnsi" w:cstheme="minorHAnsi"/>
              </w:rPr>
              <w:t>C- liczba punktów uzyskanych w kryterium cena</w:t>
            </w:r>
          </w:p>
          <w:p w14:paraId="3A5014D5" w14:textId="55920EC8" w:rsidR="00A70A61" w:rsidRPr="00800855" w:rsidRDefault="00A70A61" w:rsidP="00800855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00855">
              <w:rPr>
                <w:rFonts w:asciiTheme="minorHAnsi" w:hAnsiTheme="minorHAnsi" w:cstheme="minorHAnsi"/>
              </w:rPr>
              <w:t>Cmin</w:t>
            </w:r>
            <w:proofErr w:type="spellEnd"/>
            <w:r w:rsidRPr="00800855">
              <w:rPr>
                <w:rFonts w:asciiTheme="minorHAnsi" w:hAnsiTheme="minorHAnsi" w:cstheme="minorHAnsi"/>
              </w:rPr>
              <w:t xml:space="preserve"> – najniższa zaoferowana cena</w:t>
            </w:r>
          </w:p>
          <w:p w14:paraId="5F4E015F" w14:textId="4FC06533" w:rsidR="00A70A61" w:rsidRPr="00800855" w:rsidRDefault="00A70A61" w:rsidP="00800855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00855">
              <w:rPr>
                <w:rFonts w:asciiTheme="minorHAnsi" w:hAnsiTheme="minorHAnsi" w:cstheme="minorHAnsi"/>
              </w:rPr>
              <w:t>Cbad</w:t>
            </w:r>
            <w:proofErr w:type="spellEnd"/>
            <w:r w:rsidRPr="00800855">
              <w:rPr>
                <w:rFonts w:asciiTheme="minorHAnsi" w:hAnsiTheme="minorHAnsi" w:cstheme="minorHAnsi"/>
              </w:rPr>
              <w:t xml:space="preserve"> – Cena zaoferowana w badanej ofercie</w:t>
            </w:r>
          </w:p>
          <w:p w14:paraId="0847A481" w14:textId="201111B2" w:rsidR="00A70A61" w:rsidRPr="00800855" w:rsidRDefault="00A70A61" w:rsidP="00800855">
            <w:pPr>
              <w:pStyle w:val="Akapitzlist"/>
              <w:numPr>
                <w:ilvl w:val="3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Doświadczenie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osób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skierowanych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realizacji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: 40 %</w:t>
            </w:r>
          </w:p>
          <w:p w14:paraId="75383EAF" w14:textId="186EDE66" w:rsidR="00A70A61" w:rsidRPr="00800855" w:rsidRDefault="00A70A61" w:rsidP="00800855">
            <w:pPr>
              <w:widowControl w:val="0"/>
              <w:numPr>
                <w:ilvl w:val="1"/>
                <w:numId w:val="3"/>
              </w:numPr>
              <w:suppressAutoHyphens/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Skierowanie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osoby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zajmującej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się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logistyką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organizacją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doświadczeniu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krótszym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niż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dwa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lata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transporcie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międzynarodowym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– 20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punktów</w:t>
            </w:r>
            <w:proofErr w:type="spellEnd"/>
          </w:p>
          <w:p w14:paraId="09C9A9FA" w14:textId="670CAB9F" w:rsidR="00A70A61" w:rsidRPr="00800855" w:rsidRDefault="00A70A61" w:rsidP="00800855">
            <w:pPr>
              <w:pStyle w:val="Akapitzlist1"/>
              <w:widowControl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00855">
              <w:rPr>
                <w:rFonts w:asciiTheme="minorHAnsi" w:hAnsiTheme="minorHAnsi" w:cstheme="minorHAnsi"/>
              </w:rPr>
              <w:t>S</w:t>
            </w:r>
            <w:r w:rsidRPr="00800855">
              <w:rPr>
                <w:rFonts w:asciiTheme="minorHAnsi" w:hAnsiTheme="minorHAnsi" w:cstheme="minorHAnsi"/>
                <w:bCs/>
              </w:rPr>
              <w:t xml:space="preserve">kierowanie do realizacji zamówienia co najmniej trzech osób posiadających co najmniej czteroletnie doświadczenie w międzynarodowym </w:t>
            </w:r>
            <w:r w:rsidRPr="00800855">
              <w:rPr>
                <w:rFonts w:asciiTheme="minorHAnsi" w:hAnsiTheme="minorHAnsi" w:cstheme="minorHAnsi"/>
                <w:bCs/>
              </w:rPr>
              <w:lastRenderedPageBreak/>
              <w:t>transporcie dzieł sztuki i/lub muzealiów</w:t>
            </w:r>
            <w:r w:rsidR="005F5D55" w:rsidRPr="00800855">
              <w:rPr>
                <w:rFonts w:asciiTheme="minorHAnsi" w:hAnsiTheme="minorHAnsi" w:cstheme="minorHAnsi"/>
                <w:bCs/>
              </w:rPr>
              <w:t xml:space="preserve"> </w:t>
            </w:r>
            <w:r w:rsidRPr="00800855">
              <w:rPr>
                <w:rFonts w:asciiTheme="minorHAnsi" w:hAnsiTheme="minorHAnsi" w:cstheme="minorHAnsi"/>
                <w:bCs/>
              </w:rPr>
              <w:t>– 10 punktów</w:t>
            </w:r>
          </w:p>
          <w:p w14:paraId="1640ACF1" w14:textId="16787E8E" w:rsidR="00A70A61" w:rsidRPr="00800855" w:rsidRDefault="00A70A61" w:rsidP="00800855">
            <w:pPr>
              <w:pStyle w:val="NormalNN"/>
              <w:numPr>
                <w:ilvl w:val="1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00855">
              <w:rPr>
                <w:rFonts w:asciiTheme="minorHAnsi" w:hAnsiTheme="minorHAnsi" w:cstheme="minorHAnsi"/>
                <w:bCs/>
                <w:sz w:val="24"/>
                <w:szCs w:val="24"/>
              </w:rPr>
              <w:t>skierowanie do montażu co najmniej dwóch osób posiadających doświadczenie w montażu dzieł sztuki i/lub muzealiów na co najmniej 6 wystawach – 10 punktów</w:t>
            </w:r>
          </w:p>
          <w:p w14:paraId="4A37477B" w14:textId="682F97C9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Kryterium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to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zostanie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ocenione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na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podstawie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przedstawionego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przez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Wykonawcę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wykazu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osób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skierowanych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do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realizacji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zamówienia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035C12BC" w14:textId="7E475DC8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E6DEBE0" w14:textId="57A6A210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W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przypadku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gdy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Wykonawca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nie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wskaże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w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wykazie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osób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osób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o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wymaganych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powyżej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kwalifikacjach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lub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nie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wskaże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żadnych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osoby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w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podkryteriach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oznaczonych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literami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a-c,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Wykonawca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otrzyma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0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punktów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w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każdym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ze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wskazanych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podkryteriów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którego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 xml:space="preserve"> to </w:t>
            </w:r>
            <w:proofErr w:type="spellStart"/>
            <w:r w:rsidRPr="00800855">
              <w:rPr>
                <w:rFonts w:asciiTheme="minorHAnsi" w:hAnsiTheme="minorHAnsi" w:cstheme="minorHAnsi"/>
                <w:bCs/>
                <w:szCs w:val="24"/>
              </w:rPr>
              <w:t>dotyczy</w:t>
            </w:r>
            <w:proofErr w:type="spellEnd"/>
            <w:r w:rsidRPr="00800855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</w:tr>
      <w:tr w:rsidR="00A70A61" w:rsidRPr="00800855" w14:paraId="3B1B8A90" w14:textId="77777777" w:rsidTr="00075B1E">
        <w:tc>
          <w:tcPr>
            <w:tcW w:w="3085" w:type="dxa"/>
          </w:tcPr>
          <w:p w14:paraId="14A80C35" w14:textId="0CCAF539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Wadium</w:t>
            </w:r>
          </w:p>
        </w:tc>
        <w:tc>
          <w:tcPr>
            <w:tcW w:w="5856" w:type="dxa"/>
          </w:tcPr>
          <w:p w14:paraId="01A1E6AF" w14:textId="67A1570A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wymaga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wniesienia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wadium</w:t>
            </w:r>
            <w:proofErr w:type="spellEnd"/>
            <w:r w:rsidR="00760CEC" w:rsidRPr="00800855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70A61" w:rsidRPr="00800855" w14:paraId="374C74B2" w14:textId="77777777" w:rsidTr="00075B1E">
        <w:tc>
          <w:tcPr>
            <w:tcW w:w="3085" w:type="dxa"/>
          </w:tcPr>
          <w:p w14:paraId="2A9F78A0" w14:textId="612E33A4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Zabezpieczenie należytego wykonania umowy</w:t>
            </w:r>
          </w:p>
        </w:tc>
        <w:tc>
          <w:tcPr>
            <w:tcW w:w="5856" w:type="dxa"/>
          </w:tcPr>
          <w:p w14:paraId="42E36DEA" w14:textId="793B248C" w:rsidR="00A70A61" w:rsidRPr="00800855" w:rsidRDefault="00A70A61" w:rsidP="0080085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5% wartości brutto złożonej oferty.</w:t>
            </w:r>
          </w:p>
          <w:p w14:paraId="54896DF7" w14:textId="3394F632" w:rsidR="00A70A61" w:rsidRPr="00800855" w:rsidRDefault="00A70A61" w:rsidP="0080085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Zabezpieczenie należytego wykonania umowy należy wpłacić przed dniem zawarcia umowy o udzielenie zamówienia. Zabezpieczenie należytego wykonania zostanie zwrócone</w:t>
            </w:r>
            <w:r w:rsidR="005F5D55" w:rsidRPr="00800855">
              <w:rPr>
                <w:rFonts w:asciiTheme="minorHAnsi" w:hAnsiTheme="minorHAnsi" w:cstheme="minorHAnsi"/>
                <w:szCs w:val="24"/>
                <w:lang w:val="pl-PL"/>
              </w:rPr>
              <w:t xml:space="preserve"> w</w:t>
            </w: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 xml:space="preserve"> terminie 14 dni od dnia potwierdzenia należytego wykonania umowy na rachunek bankowy podany przez wykonawcę</w:t>
            </w:r>
            <w:r w:rsidR="005F5D55" w:rsidRPr="00800855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  <w:tr w:rsidR="00A70A61" w:rsidRPr="00800855" w14:paraId="2F00D1AB" w14:textId="77777777" w:rsidTr="00075B1E">
        <w:tc>
          <w:tcPr>
            <w:tcW w:w="3085" w:type="dxa"/>
          </w:tcPr>
          <w:p w14:paraId="0B25B3F3" w14:textId="77777777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672FC761" w14:textId="729EBC16" w:rsidR="00A70A61" w:rsidRPr="00800855" w:rsidRDefault="00A70A61" w:rsidP="00800855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Nie dotyczy</w:t>
            </w:r>
          </w:p>
        </w:tc>
      </w:tr>
      <w:tr w:rsidR="00A70A61" w:rsidRPr="00800855" w14:paraId="3EDC154D" w14:textId="77777777" w:rsidTr="00075B1E">
        <w:tc>
          <w:tcPr>
            <w:tcW w:w="3085" w:type="dxa"/>
          </w:tcPr>
          <w:p w14:paraId="4D786982" w14:textId="77777777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77896752" w14:textId="448013AA" w:rsidR="00A70A61" w:rsidRPr="00800855" w:rsidRDefault="00A70A61" w:rsidP="00800855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00855">
              <w:rPr>
                <w:rFonts w:asciiTheme="minorHAnsi" w:hAnsiTheme="minorHAnsi" w:cstheme="minorHAnsi"/>
                <w:szCs w:val="24"/>
              </w:rPr>
              <w:t>90 1020 1026 0000 1102 0275 4547, bank PKO BP</w:t>
            </w:r>
          </w:p>
          <w:p w14:paraId="5245124E" w14:textId="3EA5BE7C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800855" w14:paraId="6ECC7B85" w14:textId="77777777" w:rsidTr="00075B1E">
        <w:tc>
          <w:tcPr>
            <w:tcW w:w="3085" w:type="dxa"/>
          </w:tcPr>
          <w:p w14:paraId="1C29F215" w14:textId="77777777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Termin składania ofert</w:t>
            </w:r>
          </w:p>
        </w:tc>
        <w:tc>
          <w:tcPr>
            <w:tcW w:w="5856" w:type="dxa"/>
          </w:tcPr>
          <w:p w14:paraId="1038D192" w14:textId="74B5B4A7" w:rsidR="00A70A61" w:rsidRPr="00800855" w:rsidRDefault="00A70A61" w:rsidP="00800855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00855">
              <w:rPr>
                <w:rFonts w:asciiTheme="minorHAnsi" w:hAnsiTheme="minorHAnsi" w:cstheme="minorHAnsi"/>
                <w:szCs w:val="24"/>
              </w:rPr>
              <w:t xml:space="preserve">Termin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składania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ofert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:</w:t>
            </w:r>
            <w:r w:rsidRPr="0080085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5F5D55" w:rsidRPr="00800855">
              <w:rPr>
                <w:rFonts w:asciiTheme="minorHAnsi" w:hAnsiTheme="minorHAnsi" w:cstheme="minorHAnsi"/>
                <w:b/>
                <w:bCs/>
                <w:szCs w:val="24"/>
              </w:rPr>
              <w:t xml:space="preserve">27 </w:t>
            </w:r>
            <w:proofErr w:type="spellStart"/>
            <w:r w:rsidR="005F5D55" w:rsidRPr="00800855">
              <w:rPr>
                <w:rFonts w:asciiTheme="minorHAnsi" w:hAnsiTheme="minorHAnsi" w:cstheme="minorHAnsi"/>
                <w:b/>
                <w:bCs/>
                <w:szCs w:val="24"/>
              </w:rPr>
              <w:t>kwietnia</w:t>
            </w:r>
            <w:proofErr w:type="spellEnd"/>
            <w:r w:rsidR="005F5D55" w:rsidRPr="0080085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800855">
              <w:rPr>
                <w:rFonts w:asciiTheme="minorHAnsi" w:hAnsiTheme="minorHAnsi" w:cstheme="minorHAnsi"/>
                <w:b/>
                <w:bCs/>
                <w:szCs w:val="24"/>
              </w:rPr>
              <w:t xml:space="preserve">2021, </w:t>
            </w:r>
            <w:proofErr w:type="spellStart"/>
            <w:r w:rsidRPr="00800855">
              <w:rPr>
                <w:rFonts w:asciiTheme="minorHAnsi" w:hAnsiTheme="minorHAnsi" w:cstheme="minorHAnsi"/>
                <w:b/>
                <w:bCs/>
                <w:szCs w:val="24"/>
              </w:rPr>
              <w:t>godz</w:t>
            </w:r>
            <w:proofErr w:type="spellEnd"/>
            <w:r w:rsidRPr="00800855">
              <w:rPr>
                <w:rFonts w:asciiTheme="minorHAnsi" w:hAnsiTheme="minorHAnsi" w:cstheme="minorHAnsi"/>
                <w:b/>
                <w:bCs/>
                <w:szCs w:val="24"/>
              </w:rPr>
              <w:t>. 12:00.</w:t>
            </w:r>
          </w:p>
        </w:tc>
      </w:tr>
      <w:tr w:rsidR="00A70A61" w:rsidRPr="00800855" w14:paraId="37609085" w14:textId="77777777" w:rsidTr="00075B1E">
        <w:tc>
          <w:tcPr>
            <w:tcW w:w="3085" w:type="dxa"/>
          </w:tcPr>
          <w:p w14:paraId="35AB80F9" w14:textId="77777777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0A828FBD" w14:textId="7F5D89DF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Osobiście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siedzibie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POLIN,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. ul.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Anielewicza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6, 00-157 Warszawa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lub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poprzez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przesłanie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adres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e-mail: </w:t>
            </w:r>
            <w:hyperlink r:id="rId10" w:history="1">
              <w:r w:rsidR="002C4FAB" w:rsidRPr="00800855">
                <w:rPr>
                  <w:rStyle w:val="Hipercze"/>
                  <w:rFonts w:asciiTheme="minorHAnsi" w:hAnsiTheme="minorHAnsi" w:cstheme="minorHAnsi"/>
                  <w:szCs w:val="24"/>
                </w:rPr>
                <w:t>przetargi@polin.pl</w:t>
              </w:r>
            </w:hyperlink>
            <w:r w:rsidRPr="00800855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Oferta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powinna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zostać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złożona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formularzu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ofertowym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stanowiącym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22388" w:rsidRPr="00800855">
              <w:rPr>
                <w:rFonts w:asciiTheme="minorHAnsi" w:hAnsiTheme="minorHAnsi" w:cstheme="minorHAnsi"/>
                <w:szCs w:val="24"/>
              </w:rPr>
              <w:t>Z</w:t>
            </w:r>
            <w:r w:rsidRPr="00800855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nr </w:t>
            </w:r>
            <w:r w:rsidR="00CF0B92" w:rsidRPr="00800855">
              <w:rPr>
                <w:rFonts w:asciiTheme="minorHAnsi" w:hAnsiTheme="minorHAnsi" w:cstheme="minorHAnsi"/>
                <w:szCs w:val="24"/>
              </w:rPr>
              <w:t>4</w:t>
            </w:r>
            <w:r w:rsidRPr="00800855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Ogłoszenia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. Do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należy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załączyć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:</w:t>
            </w:r>
          </w:p>
          <w:p w14:paraId="4DD0FB88" w14:textId="0D4FEF6B" w:rsidR="00A70A61" w:rsidRPr="00800855" w:rsidRDefault="00A70A61" w:rsidP="00800855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wykaz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zrealizowanych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zamówień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wraz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dowodami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ich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należytego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wykonania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="00122388" w:rsidRPr="00800855">
              <w:rPr>
                <w:rFonts w:asciiTheme="minorHAnsi" w:hAnsiTheme="minorHAnsi" w:cstheme="minorHAnsi"/>
                <w:szCs w:val="24"/>
              </w:rPr>
              <w:t>Z</w:t>
            </w:r>
            <w:r w:rsidRPr="00800855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nr </w:t>
            </w:r>
            <w:r w:rsidR="00CF0B92" w:rsidRPr="00800855">
              <w:rPr>
                <w:rFonts w:asciiTheme="minorHAnsi" w:hAnsiTheme="minorHAnsi" w:cstheme="minorHAnsi"/>
                <w:szCs w:val="24"/>
              </w:rPr>
              <w:t>5</w:t>
            </w:r>
            <w:r w:rsidRPr="00800855">
              <w:rPr>
                <w:rFonts w:asciiTheme="minorHAnsi" w:hAnsiTheme="minorHAnsi" w:cstheme="minorHAnsi"/>
                <w:szCs w:val="24"/>
              </w:rPr>
              <w:t>),</w:t>
            </w:r>
          </w:p>
          <w:p w14:paraId="64DD46F2" w14:textId="0792B97C" w:rsidR="00A70A61" w:rsidRPr="00800855" w:rsidRDefault="00A70A61" w:rsidP="00800855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wykaz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osób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skierowanych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realizacji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stanowiący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załącznik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nr 6</w:t>
            </w:r>
          </w:p>
          <w:p w14:paraId="654E813F" w14:textId="5BA4147C" w:rsidR="00A70A61" w:rsidRPr="00800855" w:rsidRDefault="00A70A61" w:rsidP="00800855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pełnomocnictwo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podpisania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, 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ile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ofertę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składa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pełnomocnik</w:t>
            </w:r>
            <w:proofErr w:type="spellEnd"/>
          </w:p>
          <w:p w14:paraId="4022E77C" w14:textId="2410FFCF" w:rsidR="002D6A07" w:rsidRPr="00800855" w:rsidRDefault="002D6A07" w:rsidP="00800855">
            <w:pPr>
              <w:pStyle w:val="Tekstpodstawowy"/>
              <w:numPr>
                <w:ilvl w:val="0"/>
                <w:numId w:val="5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00855">
              <w:rPr>
                <w:rFonts w:asciiTheme="minorHAnsi" w:hAnsiTheme="minorHAnsi" w:cstheme="minorHAnsi"/>
              </w:rPr>
              <w:t>dokument potwierdzający posiadanie ubezpieczenia od odpowiedzialności cywilnej w zakresie prowadzonej działalności zgodnej z przedmiotem zamówienia na kwotę nie niższą niż    150 000 PLN</w:t>
            </w:r>
          </w:p>
          <w:p w14:paraId="40B2B73B" w14:textId="16278B32" w:rsidR="002D6A07" w:rsidRPr="00800855" w:rsidRDefault="002D6A07" w:rsidP="00800855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licencję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zgodnie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ustawą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6.09.2001 r. 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transporcie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drogowym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tekst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jednolity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Dz. U. z 2007 nr 125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poz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. 874, z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późniejszymi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zmianami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),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wykonywanie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krajowego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międzynarodowego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drogowego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;</w:t>
            </w:r>
          </w:p>
          <w:p w14:paraId="1228841A" w14:textId="79E0585C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800855">
              <w:rPr>
                <w:rFonts w:asciiTheme="minorHAnsi" w:hAnsiTheme="minorHAnsi" w:cstheme="minorHAnsi"/>
                <w:szCs w:val="24"/>
              </w:rPr>
              <w:t xml:space="preserve">W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wypadku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przesyłania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mailem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należy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podpisać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przesyłany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plik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powinien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być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opatrzony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podpisem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elektronicznym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kwalifikowanym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lub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zaufanym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lub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Wykonawca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powinien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załączyć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co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najmniej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cyfrowe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odwzorowanie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pliku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którego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oryginał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powstał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formie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papierowej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skan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). 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będzie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wymagał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przekazania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oryginału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najpóźniej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dniu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zawarcia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umowy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Wykonawcą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którego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ofertą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zostanie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uznana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 xml:space="preserve"> za </w:t>
            </w:r>
            <w:proofErr w:type="spellStart"/>
            <w:r w:rsidRPr="00800855">
              <w:rPr>
                <w:rFonts w:asciiTheme="minorHAnsi" w:hAnsiTheme="minorHAnsi" w:cstheme="minorHAnsi"/>
                <w:szCs w:val="24"/>
              </w:rPr>
              <w:t>najkorzystniejszą</w:t>
            </w:r>
            <w:proofErr w:type="spellEnd"/>
            <w:r w:rsidRPr="00800855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70A61" w:rsidRPr="00800855" w14:paraId="2082B115" w14:textId="77777777" w:rsidTr="00075B1E">
        <w:tc>
          <w:tcPr>
            <w:tcW w:w="3085" w:type="dxa"/>
          </w:tcPr>
          <w:p w14:paraId="0E950534" w14:textId="2945F04B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Źródło finansowania</w:t>
            </w:r>
          </w:p>
        </w:tc>
        <w:tc>
          <w:tcPr>
            <w:tcW w:w="5856" w:type="dxa"/>
          </w:tcPr>
          <w:p w14:paraId="2DFB65F2" w14:textId="3B4BDC53" w:rsidR="00A70A61" w:rsidRPr="00800855" w:rsidRDefault="00A70A61" w:rsidP="00800855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800855">
              <w:rPr>
                <w:rFonts w:asciiTheme="minorHAnsi" w:hAnsiTheme="minorHAnsi" w:cstheme="minorHAnsi"/>
                <w:color w:val="auto"/>
                <w:szCs w:val="24"/>
              </w:rPr>
              <w:t xml:space="preserve">SZIH </w:t>
            </w:r>
            <w:proofErr w:type="spellStart"/>
            <w:r w:rsidRPr="00800855">
              <w:rPr>
                <w:rFonts w:asciiTheme="minorHAnsi" w:hAnsiTheme="minorHAnsi" w:cstheme="minorHAnsi"/>
                <w:color w:val="auto"/>
                <w:szCs w:val="24"/>
              </w:rPr>
              <w:t>i</w:t>
            </w:r>
            <w:proofErr w:type="spellEnd"/>
            <w:r w:rsidRPr="00800855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color w:val="auto"/>
                <w:szCs w:val="24"/>
              </w:rPr>
              <w:t>dotacja</w:t>
            </w:r>
            <w:proofErr w:type="spellEnd"/>
            <w:r w:rsidRPr="00800855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color w:val="auto"/>
                <w:szCs w:val="24"/>
              </w:rPr>
              <w:t>podmiotowa</w:t>
            </w:r>
            <w:proofErr w:type="spellEnd"/>
            <w:r w:rsidRPr="00800855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800855">
              <w:rPr>
                <w:rFonts w:asciiTheme="minorHAnsi" w:hAnsiTheme="minorHAnsi" w:cstheme="minorHAnsi"/>
                <w:color w:val="auto"/>
                <w:szCs w:val="24"/>
              </w:rPr>
              <w:t>MKiDN</w:t>
            </w:r>
            <w:proofErr w:type="spellEnd"/>
          </w:p>
        </w:tc>
      </w:tr>
    </w:tbl>
    <w:p w14:paraId="0A7676F5" w14:textId="77777777" w:rsidR="00101C59" w:rsidRPr="00800855" w:rsidRDefault="00101C59" w:rsidP="00800855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08374520" w14:textId="36D0D1BE" w:rsidR="00101C59" w:rsidRPr="00800855" w:rsidRDefault="00101C59" w:rsidP="00800855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040B24BE" w14:textId="77777777" w:rsidR="00C54622" w:rsidRPr="00800855" w:rsidRDefault="00C54622" w:rsidP="00800855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475C72F1" w14:textId="77777777" w:rsidR="00101C59" w:rsidRPr="00800855" w:rsidRDefault="00101C59" w:rsidP="00800855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0646BE4F" w14:textId="77777777" w:rsidR="008A322C" w:rsidRPr="00800855" w:rsidRDefault="008A322C" w:rsidP="00800855">
      <w:pPr>
        <w:spacing w:line="360" w:lineRule="auto"/>
        <w:jc w:val="left"/>
        <w:rPr>
          <w:rFonts w:asciiTheme="minorHAnsi" w:hAnsiTheme="minorHAnsi" w:cstheme="minorHAnsi"/>
          <w:szCs w:val="24"/>
          <w:lang w:val="pl-PL"/>
        </w:rPr>
      </w:pPr>
    </w:p>
    <w:sectPr w:rsidR="008A322C" w:rsidRPr="008008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C895" w14:textId="77777777" w:rsidR="00083D5E" w:rsidRDefault="00083D5E" w:rsidP="00C84D4A">
      <w:pPr>
        <w:spacing w:after="0" w:line="240" w:lineRule="auto"/>
      </w:pPr>
      <w:r>
        <w:separator/>
      </w:r>
    </w:p>
  </w:endnote>
  <w:endnote w:type="continuationSeparator" w:id="0">
    <w:p w14:paraId="14076B41" w14:textId="77777777" w:rsidR="00083D5E" w:rsidRDefault="00083D5E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82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B221" w14:textId="77777777" w:rsidR="00083D5E" w:rsidRDefault="00083D5E" w:rsidP="00C84D4A">
      <w:pPr>
        <w:spacing w:after="0" w:line="240" w:lineRule="auto"/>
      </w:pPr>
      <w:r>
        <w:separator/>
      </w:r>
    </w:p>
  </w:footnote>
  <w:footnote w:type="continuationSeparator" w:id="0">
    <w:p w14:paraId="41A86B8D" w14:textId="77777777" w:rsidR="00083D5E" w:rsidRDefault="00083D5E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AC39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Załącznik nr 1 do Regulaminu </w:t>
    </w:r>
  </w:p>
  <w:p w14:paraId="0A2FD709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68591CF4" w14:textId="77777777" w:rsidR="00C84D4A" w:rsidRPr="00834230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3DB8AEAF" w14:textId="77777777" w:rsidR="00C84D4A" w:rsidRDefault="00C8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8"/>
    <w:lvl w:ilvl="0">
      <w:start w:val="1"/>
      <w:numFmt w:val="decimal"/>
      <w:lvlText w:val="%1."/>
      <w:lvlJc w:val="left"/>
      <w:pPr>
        <w:tabs>
          <w:tab w:val="num" w:pos="164"/>
        </w:tabs>
        <w:ind w:left="524" w:hanging="360"/>
      </w:pPr>
    </w:lvl>
    <w:lvl w:ilvl="1">
      <w:start w:val="1"/>
      <w:numFmt w:val="lowerLetter"/>
      <w:lvlText w:val="%2."/>
      <w:lvlJc w:val="left"/>
      <w:pPr>
        <w:tabs>
          <w:tab w:val="num" w:pos="164"/>
        </w:tabs>
        <w:ind w:left="1244" w:hanging="360"/>
      </w:pPr>
    </w:lvl>
    <w:lvl w:ilvl="2">
      <w:start w:val="1"/>
      <w:numFmt w:val="lowerRoman"/>
      <w:lvlText w:val="%3."/>
      <w:lvlJc w:val="right"/>
      <w:pPr>
        <w:tabs>
          <w:tab w:val="num" w:pos="164"/>
        </w:tabs>
        <w:ind w:left="1964" w:hanging="180"/>
      </w:pPr>
    </w:lvl>
    <w:lvl w:ilvl="3">
      <w:start w:val="1"/>
      <w:numFmt w:val="decimal"/>
      <w:lvlText w:val="%4."/>
      <w:lvlJc w:val="left"/>
      <w:pPr>
        <w:tabs>
          <w:tab w:val="num" w:pos="164"/>
        </w:tabs>
        <w:ind w:left="2684" w:hanging="360"/>
      </w:pPr>
    </w:lvl>
    <w:lvl w:ilvl="4">
      <w:start w:val="1"/>
      <w:numFmt w:val="lowerLetter"/>
      <w:lvlText w:val="%5."/>
      <w:lvlJc w:val="left"/>
      <w:pPr>
        <w:tabs>
          <w:tab w:val="num" w:pos="164"/>
        </w:tabs>
        <w:ind w:left="3404" w:hanging="360"/>
      </w:pPr>
    </w:lvl>
    <w:lvl w:ilvl="5">
      <w:start w:val="1"/>
      <w:numFmt w:val="lowerRoman"/>
      <w:lvlText w:val="%6."/>
      <w:lvlJc w:val="right"/>
      <w:pPr>
        <w:tabs>
          <w:tab w:val="num" w:pos="164"/>
        </w:tabs>
        <w:ind w:left="4124" w:hanging="180"/>
      </w:pPr>
    </w:lvl>
    <w:lvl w:ilvl="6">
      <w:start w:val="1"/>
      <w:numFmt w:val="decimal"/>
      <w:lvlText w:val="%7."/>
      <w:lvlJc w:val="left"/>
      <w:pPr>
        <w:tabs>
          <w:tab w:val="num" w:pos="164"/>
        </w:tabs>
        <w:ind w:left="4844" w:hanging="360"/>
      </w:pPr>
    </w:lvl>
    <w:lvl w:ilvl="7">
      <w:start w:val="1"/>
      <w:numFmt w:val="lowerLetter"/>
      <w:lvlText w:val="%8."/>
      <w:lvlJc w:val="left"/>
      <w:pPr>
        <w:tabs>
          <w:tab w:val="num" w:pos="164"/>
        </w:tabs>
        <w:ind w:left="5564" w:hanging="360"/>
      </w:pPr>
    </w:lvl>
    <w:lvl w:ilvl="8">
      <w:start w:val="1"/>
      <w:numFmt w:val="lowerRoman"/>
      <w:lvlText w:val="%9."/>
      <w:lvlJc w:val="right"/>
      <w:pPr>
        <w:tabs>
          <w:tab w:val="num" w:pos="164"/>
        </w:tabs>
        <w:ind w:left="6284" w:hanging="180"/>
      </w:pPr>
    </w:lvl>
  </w:abstractNum>
  <w:abstractNum w:abstractNumId="1" w15:restartNumberingAfterBreak="0">
    <w:nsid w:val="00000005"/>
    <w:multiLevelType w:val="multilevel"/>
    <w:tmpl w:val="00000005"/>
    <w:name w:val="WW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1B10"/>
    <w:multiLevelType w:val="hybridMultilevel"/>
    <w:tmpl w:val="D13A38E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4F24CC5"/>
    <w:multiLevelType w:val="multilevel"/>
    <w:tmpl w:val="BE0C7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42589D"/>
    <w:multiLevelType w:val="hybridMultilevel"/>
    <w:tmpl w:val="A7EA48DE"/>
    <w:lvl w:ilvl="0" w:tplc="B7B4FD8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11F7C"/>
    <w:multiLevelType w:val="multilevel"/>
    <w:tmpl w:val="261C8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2C49B6"/>
    <w:multiLevelType w:val="hybridMultilevel"/>
    <w:tmpl w:val="A9A463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115EB"/>
    <w:multiLevelType w:val="multilevel"/>
    <w:tmpl w:val="FAB47CE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4A"/>
    <w:rsid w:val="00012F46"/>
    <w:rsid w:val="00043A66"/>
    <w:rsid w:val="000450D5"/>
    <w:rsid w:val="00051289"/>
    <w:rsid w:val="000733FB"/>
    <w:rsid w:val="00075B1E"/>
    <w:rsid w:val="00076359"/>
    <w:rsid w:val="00076800"/>
    <w:rsid w:val="00082097"/>
    <w:rsid w:val="00083D5E"/>
    <w:rsid w:val="0008639D"/>
    <w:rsid w:val="00091019"/>
    <w:rsid w:val="00093DEB"/>
    <w:rsid w:val="000E371B"/>
    <w:rsid w:val="000E6FD9"/>
    <w:rsid w:val="00101C59"/>
    <w:rsid w:val="00122388"/>
    <w:rsid w:val="00180D38"/>
    <w:rsid w:val="00191628"/>
    <w:rsid w:val="001D5B2E"/>
    <w:rsid w:val="001D717D"/>
    <w:rsid w:val="001E54C4"/>
    <w:rsid w:val="002012FF"/>
    <w:rsid w:val="0029286F"/>
    <w:rsid w:val="002C2DA7"/>
    <w:rsid w:val="002C4FAB"/>
    <w:rsid w:val="002D5089"/>
    <w:rsid w:val="002D6A07"/>
    <w:rsid w:val="00322D5F"/>
    <w:rsid w:val="003555F7"/>
    <w:rsid w:val="003906D0"/>
    <w:rsid w:val="003C16EC"/>
    <w:rsid w:val="003C43BF"/>
    <w:rsid w:val="003D0172"/>
    <w:rsid w:val="003E68B1"/>
    <w:rsid w:val="00414615"/>
    <w:rsid w:val="0044353B"/>
    <w:rsid w:val="00460955"/>
    <w:rsid w:val="004A75EC"/>
    <w:rsid w:val="004E3D7C"/>
    <w:rsid w:val="004E3DB3"/>
    <w:rsid w:val="004F47AD"/>
    <w:rsid w:val="00566544"/>
    <w:rsid w:val="005F5D55"/>
    <w:rsid w:val="0060734B"/>
    <w:rsid w:val="0062716B"/>
    <w:rsid w:val="00684F37"/>
    <w:rsid w:val="006863F9"/>
    <w:rsid w:val="00697DA8"/>
    <w:rsid w:val="006B6A2B"/>
    <w:rsid w:val="006C6926"/>
    <w:rsid w:val="006E2604"/>
    <w:rsid w:val="007125FD"/>
    <w:rsid w:val="007219B6"/>
    <w:rsid w:val="00737702"/>
    <w:rsid w:val="00760CEC"/>
    <w:rsid w:val="007936FD"/>
    <w:rsid w:val="007B2962"/>
    <w:rsid w:val="007E3144"/>
    <w:rsid w:val="00800855"/>
    <w:rsid w:val="0081242A"/>
    <w:rsid w:val="008424F1"/>
    <w:rsid w:val="008467F0"/>
    <w:rsid w:val="00871590"/>
    <w:rsid w:val="00873A0C"/>
    <w:rsid w:val="00892877"/>
    <w:rsid w:val="008A322C"/>
    <w:rsid w:val="008A40F1"/>
    <w:rsid w:val="008B13D0"/>
    <w:rsid w:val="008C68C4"/>
    <w:rsid w:val="008D4550"/>
    <w:rsid w:val="008D576F"/>
    <w:rsid w:val="008E134C"/>
    <w:rsid w:val="00915C38"/>
    <w:rsid w:val="00954750"/>
    <w:rsid w:val="009A11DF"/>
    <w:rsid w:val="009A1220"/>
    <w:rsid w:val="009A3857"/>
    <w:rsid w:val="009A41BA"/>
    <w:rsid w:val="009B1852"/>
    <w:rsid w:val="009C7A03"/>
    <w:rsid w:val="00A70A61"/>
    <w:rsid w:val="00A717B4"/>
    <w:rsid w:val="00AF16C7"/>
    <w:rsid w:val="00B92585"/>
    <w:rsid w:val="00BB01AF"/>
    <w:rsid w:val="00C11F7E"/>
    <w:rsid w:val="00C15C78"/>
    <w:rsid w:val="00C250AE"/>
    <w:rsid w:val="00C37622"/>
    <w:rsid w:val="00C54622"/>
    <w:rsid w:val="00C60729"/>
    <w:rsid w:val="00C84D4A"/>
    <w:rsid w:val="00C85EBD"/>
    <w:rsid w:val="00C96587"/>
    <w:rsid w:val="00CB7111"/>
    <w:rsid w:val="00CF0B92"/>
    <w:rsid w:val="00CF1274"/>
    <w:rsid w:val="00CF7198"/>
    <w:rsid w:val="00DA1E3E"/>
    <w:rsid w:val="00DA5FFA"/>
    <w:rsid w:val="00DB5E3D"/>
    <w:rsid w:val="00E35543"/>
    <w:rsid w:val="00E40C40"/>
    <w:rsid w:val="00E514F5"/>
    <w:rsid w:val="00E5217E"/>
    <w:rsid w:val="00E56FEF"/>
    <w:rsid w:val="00E7292D"/>
    <w:rsid w:val="00E7713C"/>
    <w:rsid w:val="00E932BD"/>
    <w:rsid w:val="00EA0FB8"/>
    <w:rsid w:val="00EF0EEF"/>
    <w:rsid w:val="00F03F06"/>
    <w:rsid w:val="00F05B29"/>
    <w:rsid w:val="00F308F2"/>
    <w:rsid w:val="00F61D0A"/>
    <w:rsid w:val="00FB5FF4"/>
    <w:rsid w:val="00FB7E38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rsid w:val="00E56FEF"/>
    <w:pPr>
      <w:widowControl w:val="0"/>
      <w:shd w:val="clear" w:color="auto" w:fill="FFFFFF"/>
      <w:suppressAutoHyphens/>
      <w:spacing w:after="100" w:line="240" w:lineRule="auto"/>
      <w:ind w:left="0" w:right="0" w:firstLine="0"/>
    </w:pPr>
    <w:rPr>
      <w:rFonts w:ascii="Calibri" w:eastAsia="Calibri" w:hAnsi="Calibri" w:cs="Calibri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E56FEF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Akapitzlist1">
    <w:name w:val="Akapit z listą1"/>
    <w:basedOn w:val="Normalny"/>
    <w:rsid w:val="00E56FEF"/>
    <w:pPr>
      <w:widowControl w:val="0"/>
      <w:suppressAutoHyphens/>
      <w:spacing w:after="0" w:line="240" w:lineRule="auto"/>
      <w:ind w:left="720" w:right="0" w:firstLine="0"/>
      <w:contextualSpacing/>
      <w:jc w:val="left"/>
    </w:pPr>
    <w:rPr>
      <w:rFonts w:ascii="Courier New" w:eastAsia="Courier New" w:hAnsi="Courier New" w:cs="Courier New"/>
      <w:szCs w:val="24"/>
      <w:lang w:val="pl-PL" w:eastAsia="pl-PL" w:bidi="pl-PL"/>
    </w:rPr>
  </w:style>
  <w:style w:type="paragraph" w:customStyle="1" w:styleId="NormalNN">
    <w:name w:val="Normal NN"/>
    <w:basedOn w:val="Normalny"/>
    <w:rsid w:val="00E56FEF"/>
    <w:pPr>
      <w:suppressAutoHyphens/>
      <w:spacing w:before="60" w:after="40" w:line="240" w:lineRule="auto"/>
      <w:ind w:left="0" w:right="0" w:firstLine="0"/>
    </w:pPr>
    <w:rPr>
      <w:rFonts w:ascii="Calibri" w:eastAsia="Calibri" w:hAnsi="Calibri" w:cs="font482"/>
      <w:color w:val="auto"/>
      <w:kern w:val="2"/>
      <w:sz w:val="22"/>
      <w:lang w:val="pl-PL"/>
    </w:rPr>
  </w:style>
  <w:style w:type="paragraph" w:customStyle="1" w:styleId="Default">
    <w:name w:val="Default"/>
    <w:rsid w:val="00607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16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7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zetargi@poli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251068F9C045BC88A1636B9AEFC0" ma:contentTypeVersion="10" ma:contentTypeDescription="Create a new document." ma:contentTypeScope="" ma:versionID="8b11547bdb2b521d0c5b05454139bec0">
  <xsd:schema xmlns:xsd="http://www.w3.org/2001/XMLSchema" xmlns:xs="http://www.w3.org/2001/XMLSchema" xmlns:p="http://schemas.microsoft.com/office/2006/metadata/properties" xmlns:ns3="ca252497-1e4e-48ad-b4ce-efd4d2540b27" targetNamespace="http://schemas.microsoft.com/office/2006/metadata/properties" ma:root="true" ma:fieldsID="53f79e2a69c6c5686733f86b7edf7a69" ns3:_="">
    <xsd:import namespace="ca252497-1e4e-48ad-b4ce-efd4d2540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2497-1e4e-48ad-b4ce-efd4d2540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3F74-74C2-4EB3-9D79-1CE3C2E31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52497-1e4e-48ad-b4ce-efd4d254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73774-FDD4-4494-8D19-1375FF466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D480C-000A-457D-9564-9595E505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1237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Agata Polak</cp:lastModifiedBy>
  <cp:revision>2</cp:revision>
  <dcterms:created xsi:type="dcterms:W3CDTF">2021-04-19T10:32:00Z</dcterms:created>
  <dcterms:modified xsi:type="dcterms:W3CDTF">2021-04-19T10:32:00Z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0x0101004F9C251068F9C045BC88A1636B9AEFC0</vt:lpwstr>
  </property>
  <property fmtid="{D5CDD505-2E9C-101B-9397-08002B2CF9AE}" pid="3" name="_dlc_DocIdItemGuid">
    <vt:lpwstr>b7ee93e5-45b4-489f-86e6-bd5f1aede255</vt:lpwstr>
  </property>
</Properties>
</file>