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7A" w:rsidRPr="00460E2E" w:rsidRDefault="00C2757A" w:rsidP="004846AE">
      <w:pPr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60E2E">
        <w:rPr>
          <w:rFonts w:ascii="Arial" w:hAnsi="Arial" w:cs="Arial"/>
          <w:b/>
          <w:sz w:val="20"/>
          <w:szCs w:val="20"/>
        </w:rPr>
        <w:t>§ 1.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Przedmiot umowy</w:t>
      </w:r>
    </w:p>
    <w:p w:rsidR="00C2757A" w:rsidRPr="00460E2E" w:rsidRDefault="00C2757A" w:rsidP="004846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zamawia, a Wykonawca 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zobowiązuje się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do wykonania rob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ót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budowlan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>ych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polegając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>ych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na wykonaniu przebudowy wybranych pomieszczeń w budynku Muzeum Historii </w:t>
      </w:r>
      <w:r w:rsidR="00D90425" w:rsidRPr="00460E2E">
        <w:rPr>
          <w:rFonts w:ascii="Arial" w:hAnsi="Arial" w:cs="Arial"/>
          <w:color w:val="000000"/>
          <w:sz w:val="20"/>
          <w:szCs w:val="20"/>
          <w:lang w:eastAsia="pl-PL"/>
        </w:rPr>
        <w:t>Żydów Polskich w Warszawie, ul. 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Anielewicza 6, polegając</w:t>
      </w:r>
      <w:r w:rsidR="00D90425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ej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na zmianie sposobu ich gaszenia </w:t>
      </w:r>
      <w:r w:rsidR="00D90425" w:rsidRPr="00460E2E">
        <w:rPr>
          <w:rFonts w:ascii="Arial" w:hAnsi="Arial" w:cs="Arial"/>
          <w:color w:val="000000"/>
          <w:sz w:val="20"/>
          <w:szCs w:val="20"/>
          <w:lang w:eastAsia="pl-PL"/>
        </w:rPr>
        <w:t>z dotychczasowej instalacji tryskaczowej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90425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SUG Tryskacze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na </w:t>
      </w:r>
      <w:r w:rsidR="00D90425" w:rsidRPr="00460E2E">
        <w:rPr>
          <w:rFonts w:ascii="Arial" w:hAnsi="Arial" w:cs="Arial"/>
          <w:color w:val="000000"/>
          <w:sz w:val="20"/>
          <w:szCs w:val="20"/>
          <w:lang w:eastAsia="pl-PL"/>
        </w:rPr>
        <w:t>system gasze</w:t>
      </w:r>
      <w:bookmarkStart w:id="0" w:name="_GoBack"/>
      <w:bookmarkEnd w:id="0"/>
      <w:r w:rsidR="00D90425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nia gazem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SUG Gazowy (zwan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ych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dalej „robotami budowlanymi”, „zamówie</w:t>
      </w:r>
      <w:r w:rsidR="00367DA9" w:rsidRPr="00460E2E">
        <w:rPr>
          <w:rFonts w:ascii="Arial" w:hAnsi="Arial" w:cs="Arial"/>
          <w:color w:val="000000"/>
          <w:sz w:val="20"/>
          <w:szCs w:val="20"/>
          <w:lang w:eastAsia="pl-PL"/>
        </w:rPr>
        <w:t>niem” lub „przedmiotem umowy”).</w:t>
      </w:r>
    </w:p>
    <w:p w:rsidR="00C2757A" w:rsidRPr="00460E2E" w:rsidRDefault="00C2757A" w:rsidP="004846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Szczegółowy zakres robót budowlanych określa </w:t>
      </w:r>
      <w:r w:rsidR="005A10E3" w:rsidRPr="00460E2E">
        <w:rPr>
          <w:rFonts w:ascii="Arial" w:hAnsi="Arial" w:cs="Arial"/>
          <w:sz w:val="20"/>
          <w:szCs w:val="20"/>
        </w:rPr>
        <w:t>z</w:t>
      </w:r>
      <w:r w:rsidRPr="00460E2E">
        <w:rPr>
          <w:rFonts w:ascii="Arial" w:hAnsi="Arial" w:cs="Arial"/>
          <w:sz w:val="20"/>
          <w:szCs w:val="20"/>
        </w:rPr>
        <w:t>ałącznik nr 1</w:t>
      </w:r>
      <w:r w:rsidR="00D90425" w:rsidRPr="00460E2E">
        <w:rPr>
          <w:rFonts w:ascii="Arial" w:hAnsi="Arial" w:cs="Arial"/>
          <w:sz w:val="20"/>
          <w:szCs w:val="20"/>
        </w:rPr>
        <w:t xml:space="preserve"> - opis przedmiotu zamówienia </w:t>
      </w:r>
      <w:r w:rsidRPr="00460E2E">
        <w:rPr>
          <w:rFonts w:ascii="Arial" w:hAnsi="Arial" w:cs="Arial"/>
          <w:sz w:val="20"/>
          <w:szCs w:val="20"/>
        </w:rPr>
        <w:t xml:space="preserve">wraz z </w:t>
      </w:r>
      <w:r w:rsidR="005E1775" w:rsidRPr="00460E2E">
        <w:rPr>
          <w:rFonts w:ascii="Arial" w:hAnsi="Arial" w:cs="Arial"/>
          <w:sz w:val="20"/>
          <w:szCs w:val="20"/>
        </w:rPr>
        <w:t>wielobranżowym „</w:t>
      </w:r>
      <w:r w:rsidR="00D90425" w:rsidRPr="00460E2E">
        <w:rPr>
          <w:rFonts w:ascii="Arial" w:hAnsi="Arial" w:cs="Arial"/>
          <w:sz w:val="20"/>
          <w:szCs w:val="20"/>
        </w:rPr>
        <w:t xml:space="preserve">Projektem Wykonawczym Gaszenia Gazem Wybranych Pomieszczeń MHZP” oraz pozostałymi dokumentami stanowiącymi załączniki do opisu przedmiotu zamówienia, </w:t>
      </w:r>
      <w:r w:rsidRPr="00460E2E">
        <w:rPr>
          <w:rFonts w:ascii="Arial" w:hAnsi="Arial" w:cs="Arial"/>
          <w:sz w:val="20"/>
          <w:szCs w:val="20"/>
          <w:lang w:eastAsia="pl-PL"/>
        </w:rPr>
        <w:t xml:space="preserve">będącymi integralną częścią niniejszej umowy. </w:t>
      </w:r>
    </w:p>
    <w:p w:rsidR="00D90425" w:rsidRPr="00460E2E" w:rsidRDefault="00D90425" w:rsidP="004846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Zamówienie jest finansowane z dotacji celowej uzyskanej na wydatki inwestycyjne ze środków finansowych Ministra Kultury i Dziedzictwa Narodowego na sfinansowanie zadania: „Realizacja modernizacji systemu gaszenia i sygnalizacji pożaru dla wybranych pomieszczeń Muzeum Historii Żydów Polskich”.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2.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Oświadczenie Wykonawcy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oświadcza, że zapoznał się z dokumentacją przetargową w stopniu wystarczającym do sporządzenia oferty i zawarcia niniejszej umowy 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>oraz że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nie wnosi do nich żadnych uwag i zastrzeżeń, które mogłyby mieć wpływ na przebieg, termin i koszty realizacji przedmiotu umowy. 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3.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Zobowiązania Wykonawcy</w:t>
      </w:r>
    </w:p>
    <w:p w:rsidR="00C2757A" w:rsidRPr="00460E2E" w:rsidRDefault="00C2757A" w:rsidP="004846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zobowiązuje się do: 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wykonania przedmiotu umowy w terminie i w sposób określony w niniejszej umowie, zgodni</w:t>
      </w:r>
      <w:r w:rsidR="005E1775" w:rsidRPr="00460E2E">
        <w:rPr>
          <w:rFonts w:ascii="Arial" w:hAnsi="Arial" w:cs="Arial"/>
          <w:color w:val="000000"/>
          <w:sz w:val="20"/>
          <w:szCs w:val="20"/>
          <w:lang w:eastAsia="pl-PL"/>
        </w:rPr>
        <w:t>e z dokumentami wymienionymi w §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1, zgodnie z zasadami wiedzy technicznej, sztuką budowlaną, właściwymi normami i przepisami praw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a dotyczącymi przedmiotu umowy;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organizacji i realizacji na własny koszt dostaw urządzeń i materiałów niezbędnych do realizacji przedmiotu umowy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oraz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składowania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ich zgodnie z przepisami ppoż. i bhp.;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wykonania przedmiotu umowy przez kompetentną kadrę z wymaganymi uprawnieniami i stosowną praktyką;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wykonania umowy przy pomocy pracowników posiadających aktualne badania lekarskie oraz aktualne przeszkolenie w zakresie bhp odpowiadające rodzajowi wykonywanych prac; 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utrzymywania należytego porządku w miejscu robót i otoczeniu; 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usuwania na bieżąco na własny koszt odpadów i śmieci; 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koordynowania robót realizowanych przez podwykonawców; 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po zakończeniu realizacji, a przed odbiorem robót - uprzątnięcie miejsca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, gdzie prowadzone były roboty;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przeka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zania dokumentów gwarancyjnych;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natychmiastowego zabezpieczenia ewentualnych awarii; </w:t>
      </w:r>
    </w:p>
    <w:p w:rsidR="005A10E3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użycia materiałów posiadających odpowiednie atesty, dopuszczonych do obrotu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i stosowania na rynku polskim;</w:t>
      </w:r>
    </w:p>
    <w:p w:rsidR="00C2757A" w:rsidRPr="00460E2E" w:rsidRDefault="00C2757A" w:rsidP="00484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stosowania się do zaleceń przedstawiciela Zamawiającego. </w:t>
      </w:r>
    </w:p>
    <w:p w:rsidR="00C2757A" w:rsidRPr="00460E2E" w:rsidRDefault="00C2757A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zabezpieczy teren robót budowlanych i zapewni na własny koszt 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warunki bezpiec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zeństwa oraz organizację robót.</w:t>
      </w:r>
    </w:p>
    <w:p w:rsidR="00F716B0" w:rsidRPr="00460E2E" w:rsidRDefault="00C2757A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 uwagi na to, że roboty budowlane prowadzone będą w czynnym obiekcie, 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wszystkie prace budowlane i montażowe będą prowadzone poza godzinami funkcjonowania Muzeum oraz imprez organizowanych na terenie Muzeum (w szczególności dotyczy to wszelkich prac mających charakter uciążliwy dla otoczenia - prace brudne, głośne transporty, wyłączenia urządzeń i instalacji).</w:t>
      </w:r>
    </w:p>
    <w:p w:rsidR="00C2757A" w:rsidRPr="00460E2E" w:rsidRDefault="00C2757A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zobowiązuje się stosować jedynie materiały posiadające atesty i aprobaty techniczne wymagane przez odpowiednie przepisy i dopuszczone do stosowania w budownictwie.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Wykonawca zobowiązuje się do przekazywania Zamawiającemu na bieżąco w trakcie trwania robót atestów i aprobat technic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znych zastosowanych materiałów.</w:t>
      </w:r>
    </w:p>
    <w:p w:rsidR="00C2757A" w:rsidRPr="00460E2E" w:rsidRDefault="00C2757A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Przedmiot umowy Wykonawca wykona z dostarczonych przez siebie materiałów, wyrobów i urządzeń.</w:t>
      </w:r>
    </w:p>
    <w:p w:rsidR="00C2757A" w:rsidRPr="00460E2E" w:rsidRDefault="00C2757A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zabezpieczy teren prowadzonych prac przed dostępem osób postronnych. </w:t>
      </w:r>
    </w:p>
    <w:p w:rsidR="00E95861" w:rsidRPr="00460E2E" w:rsidRDefault="00C2757A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poniesie koszty naprawy zniszczeń, których dopuścił się podczas wykonywania robót, </w:t>
      </w:r>
      <w:r w:rsidR="005A10E3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a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któr</w:t>
      </w:r>
      <w:r w:rsidR="00F716B0" w:rsidRPr="00460E2E">
        <w:rPr>
          <w:rFonts w:ascii="Arial" w:hAnsi="Arial" w:cs="Arial"/>
          <w:color w:val="000000"/>
          <w:sz w:val="20"/>
          <w:szCs w:val="20"/>
          <w:lang w:eastAsia="pl-PL"/>
        </w:rPr>
        <w:t>e nie wynikają z zakresu robót.</w:t>
      </w:r>
    </w:p>
    <w:p w:rsidR="00E95861" w:rsidRPr="00460E2E" w:rsidRDefault="00E95861" w:rsidP="004846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Wykonawca zobowiązuje się:</w:t>
      </w:r>
    </w:p>
    <w:p w:rsidR="00E95861" w:rsidRPr="00460E2E" w:rsidRDefault="00E95861" w:rsidP="004846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sporządzić i przekazać Zamawiającemu instrukcje konserwacji, napraw i obsługi instalacji, wyrobów oraz urządzeń dostarczanych przez Wykonawcę;</w:t>
      </w:r>
    </w:p>
    <w:p w:rsidR="002467A0" w:rsidRPr="00460E2E" w:rsidRDefault="00E95861" w:rsidP="004846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przeprowadzić pomiary i testy niezbędne do użytkowania instalacji, wyrobów oraz urządzeń oraz niezbędne szkolenia w zakresie obsługi i eksploatacji całej inwestycji, w tym współdziałania z istniejącymi w budynku systemami</w:t>
      </w:r>
      <w:r w:rsidR="002467A0" w:rsidRPr="00460E2E">
        <w:rPr>
          <w:rFonts w:ascii="Arial" w:hAnsi="Arial" w:cs="Arial"/>
          <w:sz w:val="20"/>
          <w:szCs w:val="20"/>
        </w:rPr>
        <w:t>;</w:t>
      </w:r>
    </w:p>
    <w:p w:rsidR="002467A0" w:rsidRPr="00460E2E" w:rsidRDefault="002467A0" w:rsidP="004846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przygotowa</w:t>
      </w:r>
      <w:r w:rsidR="004846AE">
        <w:rPr>
          <w:rFonts w:ascii="Arial" w:hAnsi="Arial" w:cs="Arial"/>
          <w:sz w:val="20"/>
          <w:szCs w:val="20"/>
        </w:rPr>
        <w:t>ć</w:t>
      </w:r>
      <w:r w:rsidRPr="00460E2E">
        <w:rPr>
          <w:rFonts w:ascii="Arial" w:hAnsi="Arial" w:cs="Arial"/>
          <w:sz w:val="20"/>
          <w:szCs w:val="20"/>
        </w:rPr>
        <w:t xml:space="preserve"> dokument</w:t>
      </w:r>
      <w:r w:rsidR="004846AE">
        <w:rPr>
          <w:rFonts w:ascii="Arial" w:hAnsi="Arial" w:cs="Arial"/>
          <w:sz w:val="20"/>
          <w:szCs w:val="20"/>
        </w:rPr>
        <w:t xml:space="preserve">y </w:t>
      </w:r>
      <w:r w:rsidRPr="00460E2E">
        <w:rPr>
          <w:rFonts w:ascii="Arial" w:hAnsi="Arial" w:cs="Arial"/>
          <w:sz w:val="20"/>
          <w:szCs w:val="20"/>
        </w:rPr>
        <w:t>niezbędn</w:t>
      </w:r>
      <w:r w:rsidR="004846AE">
        <w:rPr>
          <w:rFonts w:ascii="Arial" w:hAnsi="Arial" w:cs="Arial"/>
          <w:sz w:val="20"/>
          <w:szCs w:val="20"/>
        </w:rPr>
        <w:t>e</w:t>
      </w:r>
      <w:r w:rsidRPr="00460E2E">
        <w:rPr>
          <w:rFonts w:ascii="Arial" w:hAnsi="Arial" w:cs="Arial"/>
          <w:sz w:val="20"/>
          <w:szCs w:val="20"/>
        </w:rPr>
        <w:t xml:space="preserve"> do wystąpienia o uzyskanie pozwolenia na użytkowanie wykonanego przedmiotu umowy.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4.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Obowiązki Zamawiającego</w:t>
      </w:r>
    </w:p>
    <w:p w:rsidR="00C2757A" w:rsidRPr="00460E2E" w:rsidRDefault="00C2757A" w:rsidP="004846A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zobowiązuje się: </w:t>
      </w:r>
    </w:p>
    <w:p w:rsidR="005A10E3" w:rsidRPr="00460E2E" w:rsidRDefault="00C2757A" w:rsidP="004846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ind w:left="643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protokolarnie przekazać Wykonawcy miejsce prowadzenia robót budowlanych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z zaznaczeniem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iż 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>poszczególne pomieszczenia będą przekazywane sukcesywnie</w:t>
      </w:r>
      <w:r w:rsidR="005A10E3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w trakcie trwania umowy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w miarę postępu prac</w:t>
      </w:r>
      <w:r w:rsidR="005A10E3" w:rsidRPr="00460E2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C2757A" w:rsidRPr="00460E2E" w:rsidRDefault="00C2757A" w:rsidP="004846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ind w:left="643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zapewnić Wykonawcy - na koszt Zamawiającego - zasilanie w energię elektryczną i wodę w zakresie niezbędnym do realizacji przedmiotu umowy - z punktów 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>wskazanych przez Zamawiającego;</w:t>
      </w:r>
    </w:p>
    <w:p w:rsidR="00C2757A" w:rsidRPr="00460E2E" w:rsidRDefault="00C2757A" w:rsidP="004846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ind w:left="643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zapewnić Wykonawcy miejsce na zainstalowanie kontenera w celu składowania narzędzi, urządzeń i materiałów, 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z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zastrzeżeniem, że 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Zamawiający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nie ponosi odpowiedzialności za ich utratę lub uszkodzenie; </w:t>
      </w:r>
    </w:p>
    <w:p w:rsidR="00C2757A" w:rsidRPr="00460E2E" w:rsidRDefault="00C2757A" w:rsidP="004846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ind w:left="643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dokonywać odbioru wykonanych robót zgodnie z zapisami niniejszej umowy. </w:t>
      </w:r>
    </w:p>
    <w:p w:rsidR="00C2757A" w:rsidRPr="00460E2E" w:rsidRDefault="00C2757A" w:rsidP="004846A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O terminie wprowadzenia Wykonawcy na miejsce prowadzenia robót budowlanych Zamawiający powiadomi Wykonawcę na 1 dzień przed terminem wprowadzenia Wykonawcy na miejsce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prowadzenia robót budowlanych.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color w:val="000000"/>
          <w:sz w:val="20"/>
          <w:szCs w:val="20"/>
        </w:rPr>
        <w:t>§ 5.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sz w:val="20"/>
          <w:szCs w:val="20"/>
          <w:lang w:eastAsia="pl-PL"/>
        </w:rPr>
        <w:t>Termin realizacji</w:t>
      </w:r>
    </w:p>
    <w:p w:rsidR="005E1775" w:rsidRPr="00460E2E" w:rsidRDefault="00C2757A" w:rsidP="004846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Przedmiot umowy zostanie wykonany w terminie …………</w:t>
      </w:r>
      <w:r w:rsidR="005A10E3" w:rsidRPr="00460E2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60E2E">
        <w:rPr>
          <w:rFonts w:ascii="Arial" w:hAnsi="Arial" w:cs="Arial"/>
          <w:sz w:val="20"/>
          <w:szCs w:val="20"/>
          <w:lang w:eastAsia="pl-PL"/>
        </w:rPr>
        <w:t xml:space="preserve">dni </w:t>
      </w:r>
      <w:r w:rsidRPr="00460E2E">
        <w:rPr>
          <w:rFonts w:ascii="Arial" w:hAnsi="Arial" w:cs="Arial"/>
          <w:bCs/>
          <w:sz w:val="20"/>
          <w:szCs w:val="20"/>
        </w:rPr>
        <w:t xml:space="preserve">od dnia </w:t>
      </w:r>
      <w:r w:rsidR="005A10E3" w:rsidRPr="00460E2E">
        <w:rPr>
          <w:rFonts w:ascii="Arial" w:hAnsi="Arial" w:cs="Arial"/>
          <w:bCs/>
          <w:sz w:val="20"/>
          <w:szCs w:val="20"/>
        </w:rPr>
        <w:t>zawarcia umowy.</w:t>
      </w:r>
    </w:p>
    <w:p w:rsidR="002467A0" w:rsidRPr="00460E2E" w:rsidRDefault="005E1775" w:rsidP="004846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bCs/>
          <w:sz w:val="20"/>
          <w:szCs w:val="20"/>
        </w:rPr>
        <w:t xml:space="preserve">Realizacja przedmiotu umowy zostanie dokonana w czterech etapach określonych w opisie </w:t>
      </w:r>
      <w:r w:rsidR="002467A0" w:rsidRPr="00460E2E">
        <w:rPr>
          <w:rFonts w:ascii="Arial" w:hAnsi="Arial" w:cs="Arial"/>
          <w:bCs/>
          <w:sz w:val="20"/>
          <w:szCs w:val="20"/>
        </w:rPr>
        <w:t>p</w:t>
      </w:r>
      <w:r w:rsidRPr="00460E2E">
        <w:rPr>
          <w:rFonts w:ascii="Arial" w:hAnsi="Arial" w:cs="Arial"/>
          <w:bCs/>
          <w:sz w:val="20"/>
          <w:szCs w:val="20"/>
        </w:rPr>
        <w:t xml:space="preserve">rzedmiotu </w:t>
      </w:r>
      <w:r w:rsidR="002467A0" w:rsidRPr="00460E2E">
        <w:rPr>
          <w:rFonts w:ascii="Arial" w:hAnsi="Arial" w:cs="Arial"/>
          <w:bCs/>
          <w:sz w:val="20"/>
          <w:szCs w:val="20"/>
        </w:rPr>
        <w:t>z</w:t>
      </w:r>
      <w:r w:rsidRPr="00460E2E">
        <w:rPr>
          <w:rFonts w:ascii="Arial" w:hAnsi="Arial" w:cs="Arial"/>
          <w:bCs/>
          <w:sz w:val="20"/>
          <w:szCs w:val="20"/>
        </w:rPr>
        <w:t>amówienia, z zastrzeżeniem, że prace w ramach etapu 3 i etapu 4 prowadzone bezpośrednio w obrębie przebudowywanych pomieszczeń mogą rozpocząć się nie wcześniej niż 15-07-2016 r. (tj. po demontażu przez Zamawiającego Wystawy Czasowej).</w:t>
      </w:r>
    </w:p>
    <w:p w:rsidR="002467A0" w:rsidRPr="00460E2E" w:rsidRDefault="00C2757A" w:rsidP="004846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Wykonawca zobowiązuje się rozpocząć roboty w terminie nie dłuższym niż 3 dni od przekazania mu miejsca prowadzenia robót budowlanych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:rsidR="002467A0" w:rsidRPr="00460E2E" w:rsidRDefault="00C2757A" w:rsidP="004846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Datą wykonania przedmiotu umowy jest data protokolarnego odebrania 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wszystkich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robót budowlanych 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wykonanych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przez </w:t>
      </w:r>
      <w:r w:rsidR="002467A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Wykonawcę, przeprowadzenia wymaganych </w:t>
      </w:r>
      <w:r w:rsidR="002467A0" w:rsidRPr="00460E2E">
        <w:rPr>
          <w:rFonts w:ascii="Arial" w:hAnsi="Arial" w:cs="Arial"/>
          <w:sz w:val="20"/>
          <w:szCs w:val="20"/>
        </w:rPr>
        <w:t>pomiarów i testów niezbędnych do użytkowania instalacji, wyrobów i urządzeń oraz szkoleń w zakresie obsługi i eksploatacji całej inwestycji, a także przekazania kompletnej dokumentacji związanej z wykonanym przedmiotem umowy.</w:t>
      </w:r>
    </w:p>
    <w:p w:rsidR="00F42957" w:rsidRPr="00460E2E" w:rsidRDefault="00F42957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F42957" w:rsidRPr="00460E2E" w:rsidRDefault="00F42957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§ 6.</w:t>
      </w:r>
    </w:p>
    <w:p w:rsidR="00F42957" w:rsidRPr="00460E2E" w:rsidRDefault="00F42957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sz w:val="20"/>
          <w:szCs w:val="20"/>
          <w:lang w:eastAsia="pl-PL"/>
        </w:rPr>
        <w:t>Odbiory robót</w:t>
      </w:r>
    </w:p>
    <w:p w:rsidR="00F42957" w:rsidRPr="00460E2E" w:rsidRDefault="00F42957" w:rsidP="004846AE">
      <w:pPr>
        <w:numPr>
          <w:ilvl w:val="0"/>
          <w:numId w:val="1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Odbiorom częściowym będą podlegały poszczególne etapy robót budowlanych oraz roboty zanikające i ulegające zakryciu, z tym, że odbiór tych robót przez Zamawiającego nastąpi w terminie nie dłuższym niż 2 dni od momentu zgłoszenia przez Wykonawcę. Zgłoszenie dokonywane będzie w formie pisemnego powiadomienia Zamawiającego. Jeżeli w trakcie realizacji Wykonawca nie poinformuje Zamawiającego o odbiorze tych robót w sposób podany powyżej, zobowiązany jest do ich odkrycia, a następnie przywrócenia robót do stanu poprzedniego na koszt własny. </w:t>
      </w:r>
    </w:p>
    <w:p w:rsidR="00F42957" w:rsidRPr="00460E2E" w:rsidRDefault="00F42957" w:rsidP="004846AE">
      <w:pPr>
        <w:numPr>
          <w:ilvl w:val="0"/>
          <w:numId w:val="1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Strony ustalają, że przedmiotem odbioru końcowego jest całkowite wykonanie przedmiotu umowy. Po całkowitym zakończeniu robót, Wykonawca zobowiązuje się zgłosić Zamawiającemu gotowość do odbioru końcowego w formie pisemnej i przedłożyć dokumenty odbiorowe, w szczególności – o ile będą konieczne - projekt techniczny powykonawczy, atesty, certyfikaty, świadectwa dopuszczenia, deklaracje zgodności, protokoły odbiorów technicznych, prób, pomiarów, instrukcje obsługi i inne.</w:t>
      </w:r>
    </w:p>
    <w:p w:rsidR="00F42957" w:rsidRPr="00460E2E" w:rsidRDefault="00F42957" w:rsidP="004846AE">
      <w:pPr>
        <w:numPr>
          <w:ilvl w:val="0"/>
          <w:numId w:val="1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Zamawiający zobowiązuje się rozpocząć odbiór końcowy wykonanych robót w terminie 3 dni roboczych od zgłoszenia przez Wykonawcę e-mailem gotowości ich odbioru. </w:t>
      </w:r>
    </w:p>
    <w:p w:rsidR="00F42957" w:rsidRPr="00460E2E" w:rsidRDefault="00F42957" w:rsidP="004846AE">
      <w:pPr>
        <w:numPr>
          <w:ilvl w:val="0"/>
          <w:numId w:val="17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Jeżeli w toku czynności odbioru końcowego Zamawiający stwierdzi, że przedmiot umowy nie osiągnął gotowości do odbioru z powodu nie zakończenia robót, bądź zbyt dużej ilości wad i usterek, Zamawiający odmawia odbioru z winy Wykonawcy.</w:t>
      </w:r>
    </w:p>
    <w:p w:rsidR="00F42957" w:rsidRPr="00460E2E" w:rsidRDefault="00F42957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F42957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7</w:t>
      </w:r>
      <w:r w:rsidR="00C2757A"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Wynagrodzenie</w:t>
      </w:r>
    </w:p>
    <w:p w:rsidR="00F42957" w:rsidRPr="00460E2E" w:rsidRDefault="00C2757A" w:rsidP="004846A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zapłaci na rzecz Wykonawcy za wykonanie przedmiotu umowy wynagrodzenie 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ryczałtowe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 wysokości 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…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………………. zł (słownie: ………………………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….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………/100) brutto. </w:t>
      </w:r>
    </w:p>
    <w:p w:rsidR="00F42957" w:rsidRPr="00460E2E" w:rsidRDefault="00C2757A" w:rsidP="004846A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Wynagrodzenie zostanie wypłacone w czterech </w:t>
      </w:r>
      <w:r w:rsidR="005A10E3" w:rsidRPr="00460E2E">
        <w:rPr>
          <w:rFonts w:ascii="Arial" w:hAnsi="Arial" w:cs="Arial"/>
          <w:color w:val="000000"/>
          <w:sz w:val="20"/>
          <w:szCs w:val="20"/>
          <w:lang w:eastAsia="pl-PL"/>
        </w:rPr>
        <w:t>częściach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:</w:t>
      </w:r>
    </w:p>
    <w:p w:rsidR="00F42957" w:rsidRPr="00460E2E" w:rsidRDefault="005A10E3" w:rsidP="004846A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r w:rsidR="00C2757A" w:rsidRPr="00460E2E">
        <w:rPr>
          <w:rFonts w:ascii="Arial" w:hAnsi="Arial" w:cs="Arial"/>
          <w:color w:val="000000"/>
          <w:sz w:val="20"/>
          <w:szCs w:val="20"/>
          <w:lang w:eastAsia="pl-PL"/>
        </w:rPr>
        <w:t>a etap nr 1</w:t>
      </w:r>
      <w:r w:rsidR="00804FC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- </w:t>
      </w:r>
      <w:r w:rsidR="00C2757A" w:rsidRPr="00460E2E">
        <w:rPr>
          <w:rFonts w:ascii="Arial" w:hAnsi="Arial" w:cs="Arial"/>
          <w:color w:val="000000"/>
          <w:sz w:val="20"/>
          <w:szCs w:val="20"/>
          <w:lang w:eastAsia="pl-PL"/>
        </w:rPr>
        <w:t>………………………zł (słownie……………………………………..)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brutto;</w:t>
      </w:r>
    </w:p>
    <w:p w:rsidR="00F42957" w:rsidRPr="00460E2E" w:rsidRDefault="005A10E3" w:rsidP="004846A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za etap nr 2</w:t>
      </w:r>
      <w:r w:rsidR="00804FC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-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………………………zł (słownie……………………………………..) brutto;</w:t>
      </w:r>
    </w:p>
    <w:p w:rsidR="00F42957" w:rsidRPr="00460E2E" w:rsidRDefault="005A10E3" w:rsidP="004846A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za etap nr 3</w:t>
      </w:r>
      <w:r w:rsidR="00804FC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-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………………………zł (słownie……………………………………..) brutto;</w:t>
      </w:r>
    </w:p>
    <w:p w:rsidR="00F42957" w:rsidRPr="00460E2E" w:rsidRDefault="005A10E3" w:rsidP="004846A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za etap nr 4</w:t>
      </w:r>
      <w:r w:rsidR="00804FC0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-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………………………zł (słownie……………………………………..) brutto.</w:t>
      </w:r>
    </w:p>
    <w:p w:rsidR="00F42957" w:rsidRPr="00460E2E" w:rsidRDefault="00C2757A" w:rsidP="004846A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Wyna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grodzenie o którym mowa w ust. 1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zawiera wszelkie koszty związane z wykonaniem umowy, w szczególnośc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i koszty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: </w:t>
      </w:r>
    </w:p>
    <w:p w:rsidR="00F42957" w:rsidRPr="00460E2E" w:rsidRDefault="00C2757A" w:rsidP="004846AE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robót b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udowlanych oraz zakupu, dostawy i montażu materiałów i </w:t>
      </w:r>
      <w:proofErr w:type="spellStart"/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urzadzeń</w:t>
      </w:r>
      <w:proofErr w:type="spellEnd"/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F42957" w:rsidRPr="00460E2E" w:rsidRDefault="00C2757A" w:rsidP="004846AE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robót i czynności przygotowawczych, prac porządkowych, odbiorów technicznych, pomiarów, sprawdzeń oraz rozruchów; </w:t>
      </w:r>
    </w:p>
    <w:p w:rsidR="00F42957" w:rsidRPr="00460E2E" w:rsidRDefault="00C2757A" w:rsidP="004846AE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usług serwisowych w okresie gwarancji i rękojmi w zakresie konserwacji, napraw i obsługi wykonanych robót budowlanych i dostarczonych u</w:t>
      </w:r>
      <w:r w:rsidR="00F42957" w:rsidRPr="00460E2E">
        <w:rPr>
          <w:rFonts w:ascii="Arial" w:hAnsi="Arial" w:cs="Arial"/>
          <w:color w:val="000000"/>
          <w:sz w:val="20"/>
          <w:szCs w:val="20"/>
          <w:lang w:eastAsia="pl-PL"/>
        </w:rPr>
        <w:t>rządzeń;</w:t>
      </w:r>
    </w:p>
    <w:p w:rsidR="00F42957" w:rsidRPr="00460E2E" w:rsidRDefault="00D0488A" w:rsidP="004846AE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wszystkich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wymagan</w:t>
      </w: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ych 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warunkami technicznymi czynności serwisow</w:t>
      </w: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ych 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i przegląd</w:t>
      </w: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ów w okresie gwarancji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, w tym przegląd</w:t>
      </w: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ów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okresow</w:t>
      </w: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ych 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na zasadach określonych przez producentów poszczególnych urządzeń;</w:t>
      </w:r>
    </w:p>
    <w:p w:rsidR="00F42957" w:rsidRPr="00460E2E" w:rsidRDefault="00D0488A" w:rsidP="004846AE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>utrzymania</w:t>
      </w:r>
      <w:r w:rsidR="00F42957" w:rsidRPr="00460E2E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w okresie gwarancji rezerwy 58 zbiorników napełnionych środkiem IG-100 (ilość zbiorników dla największej strefy gaśniczej).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F42957" w:rsidP="004846AE">
      <w:pPr>
        <w:tabs>
          <w:tab w:val="left" w:pos="3248"/>
        </w:tabs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§ </w:t>
      </w:r>
      <w:r w:rsidR="00AD242D"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8</w:t>
      </w:r>
      <w:r w:rsidR="00C2757A"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.</w:t>
      </w:r>
    </w:p>
    <w:p w:rsidR="00C2757A" w:rsidRPr="00460E2E" w:rsidRDefault="00C2757A" w:rsidP="004846AE">
      <w:pPr>
        <w:tabs>
          <w:tab w:val="left" w:pos="3248"/>
        </w:tabs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Podwykonawcy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kern w:val="0"/>
          <w:sz w:val="20"/>
          <w:szCs w:val="20"/>
        </w:rPr>
        <w:t>Wykonawca zobowiązuje się wykonać przedmiot umowy:</w:t>
      </w:r>
    </w:p>
    <w:p w:rsidR="00C2757A" w:rsidRPr="00460E2E" w:rsidRDefault="00C2757A" w:rsidP="004846A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651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kern w:val="0"/>
          <w:sz w:val="20"/>
          <w:szCs w:val="20"/>
        </w:rPr>
        <w:t>osobiście - w zakresie ……………………;</w:t>
      </w:r>
    </w:p>
    <w:p w:rsidR="00C2757A" w:rsidRPr="00460E2E" w:rsidRDefault="00C2757A" w:rsidP="004846A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651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kern w:val="0"/>
          <w:sz w:val="20"/>
          <w:szCs w:val="20"/>
        </w:rPr>
        <w:t>za pomocą podwykonawców - w zakresie ………………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W przypadku zlecenia części robót budowlanych podwykonawcom lub dalszym podwykonawcom, Wykonawca zobowiązuje się do koordynowania robót realizowanych przez podwykonawców i dalszych podwykonawców.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Wykonawca, podwykonawca lub dalszy podwykonawca robót budowlanych zamierzający zawrzeć umowę o podwykonawstwo, której przedmiotem są roboty budowlane, jest obowiązany, w trakcie realizacji umowy, do przedłożenia Zamawiającemu projektu tej umowy, przy czym podwykonawca lub dalszy podwykonawca jest obowiązany dołączyć zgodę Wykonawcy na zawarcie umowy o podwykonawstwo o treści zgodnej z projektem umowy.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Termin zapłaty wynagrodzenia podwykonawcy lub dalszemu podwykonawcy przewidziany w umowie o podwykonaw</w:t>
      </w:r>
      <w:r w:rsidR="00AD242D" w:rsidRPr="00460E2E">
        <w:rPr>
          <w:rFonts w:ascii="Arial" w:hAnsi="Arial" w:cs="Arial"/>
          <w:sz w:val="20"/>
          <w:szCs w:val="20"/>
        </w:rPr>
        <w:t xml:space="preserve">stwo nie może być dłuższy niż </w:t>
      </w:r>
      <w:r w:rsidR="00647BA9" w:rsidRPr="00460E2E">
        <w:rPr>
          <w:rFonts w:ascii="Arial" w:hAnsi="Arial" w:cs="Arial"/>
          <w:sz w:val="20"/>
          <w:szCs w:val="20"/>
        </w:rPr>
        <w:t>30</w:t>
      </w:r>
      <w:r w:rsidRPr="00460E2E">
        <w:rPr>
          <w:rFonts w:ascii="Arial" w:hAnsi="Arial" w:cs="Arial"/>
          <w:sz w:val="20"/>
          <w:szCs w:val="20"/>
        </w:rPr>
        <w:t xml:space="preserve"> dni od dnia doręczenia Wykonawcy, podwykonawcy lub dalszemu podwykonawcy faktury lub rachunku, potwierdzających wykonanie zleconej podwykonawcy lub dalszemu podwykonawcy dostawy, usługi lub roboty budowlanej.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Zamawiający, w terminie 14 dni od daty przedłożenia mu projektu umowy, o którym mowa w ust. 3, zgłasza pisemne zastrzeżenia do projektu umowy o podwykonawstwo, której przedmiotem są roboty budowlane:</w:t>
      </w:r>
    </w:p>
    <w:p w:rsidR="00C2757A" w:rsidRPr="00460E2E" w:rsidRDefault="00C2757A" w:rsidP="004846AE">
      <w:pPr>
        <w:pStyle w:val="Akapitzlist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714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niespełniającej wymagań określonych w specyfikacji istotnych warunków zamówienia;</w:t>
      </w:r>
    </w:p>
    <w:p w:rsidR="00C2757A" w:rsidRPr="00460E2E" w:rsidRDefault="00C2757A" w:rsidP="004846AE">
      <w:pPr>
        <w:pStyle w:val="Akapitzlist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714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gdy przewiduje termin zapłaty wynagrodzenia dłuższy niż określony w ust. 4.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Niezgłoszenie przez Zamawiającego pisemnych zastrzeżeń do przedłożonego projektu umowy o podwykonawstwo, której przedmiotem są roboty budowlane, w terminie 14 dni od daty przedłożenia mu projektu umowy uważa się za akceptację projektu umowy przez Zamawiającego.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Zamawiający, w terminie 14 dni od daty przedłożenia mu umowy, o której mowa w ust. 7, zgłasza pisemny sprzeciw do umowy o podwykonawstwo, której przedmiotem są roboty budowlane, w przypadkach, o których mowa w ust. 5.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Niezgłoszenie pisemnego sprzeciwu do przedłożonej umowy o podwykonawstwo, której przedmiotem są roboty budowlane, w terminie 14 dni od daty przedłożenia mu umowy, o której mowa w ust. 7, uważa się za akceptację umowy przez Zamawiającego.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niniejszej umowy. Wyłączenie, o którym mowa w zdaniu pierwszym, nie dotyczy umów o podwykonawstwo o wartości większej niż 5.000 zł.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>W przypadku, o którym mowa w ust. 10, jeżeli termin zapłaty wynagrodzenia jest dłuższy niż określony w ust. 4, Zamawiający informuje o tym Wykonawcę i wzywa go do doprowadzenia do zmiany tej umowy pod rygorem wystąpienia o zapłatę kary umownej.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</w:rPr>
        <w:t xml:space="preserve">Przepisy ust. 3-11 stosuje się odpowiednio do </w:t>
      </w:r>
      <w:r w:rsidR="00647BA9" w:rsidRPr="00460E2E">
        <w:rPr>
          <w:rFonts w:ascii="Arial" w:hAnsi="Arial" w:cs="Arial"/>
          <w:sz w:val="20"/>
          <w:szCs w:val="20"/>
        </w:rPr>
        <w:t xml:space="preserve">projektów </w:t>
      </w:r>
      <w:r w:rsidRPr="00460E2E">
        <w:rPr>
          <w:rFonts w:ascii="Arial" w:hAnsi="Arial" w:cs="Arial"/>
          <w:sz w:val="20"/>
          <w:szCs w:val="20"/>
        </w:rPr>
        <w:t>zmian umowy o podwykonawstwo</w:t>
      </w:r>
      <w:r w:rsidR="00647BA9" w:rsidRPr="00460E2E">
        <w:rPr>
          <w:rFonts w:ascii="Arial" w:hAnsi="Arial" w:cs="Arial"/>
          <w:sz w:val="20"/>
          <w:szCs w:val="20"/>
        </w:rPr>
        <w:t xml:space="preserve"> lub dalsze podwykonawstwo oraz do dokonywania zmian umowy o podwykonawstwo lub dalsze podwykonawstwo.</w:t>
      </w:r>
    </w:p>
    <w:p w:rsidR="00C2757A" w:rsidRPr="00460E2E" w:rsidRDefault="00C2757A" w:rsidP="004846AE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Wykonawca ponosi odpowiedzialność wobec Zamawiającego i osób trzecich za działania i zaniechania podwykonawców, dostawców i osoby trzecie, którymi będzie się posługiwał przy realizacji przedmiotu umowy, jak za działania i zaniechania własne.</w:t>
      </w:r>
    </w:p>
    <w:p w:rsidR="00F716B0" w:rsidRPr="00460E2E" w:rsidRDefault="00F716B0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647BA9" w:rsidRPr="00460E2E" w:rsidRDefault="00647BA9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AD242D" w:rsidRPr="00460E2E" w:rsidRDefault="00AD242D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§ 9.</w:t>
      </w:r>
    </w:p>
    <w:p w:rsidR="00AD242D" w:rsidRPr="00460E2E" w:rsidRDefault="00AD242D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sz w:val="20"/>
          <w:szCs w:val="20"/>
          <w:lang w:eastAsia="pl-PL"/>
        </w:rPr>
        <w:t>Warunki płatności</w:t>
      </w:r>
    </w:p>
    <w:p w:rsidR="00460E2E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Strony postanawiają, że rozliczenia robót odbędą się na podstawie faktur częściowych, wystawianych po odbiorze poszczególnych etapów przedmiotu umowy</w:t>
      </w:r>
      <w:r w:rsidR="00460E2E" w:rsidRPr="00460E2E">
        <w:rPr>
          <w:rFonts w:ascii="Arial" w:hAnsi="Arial" w:cs="Arial"/>
          <w:sz w:val="20"/>
          <w:szCs w:val="20"/>
          <w:lang w:eastAsia="pl-PL"/>
        </w:rPr>
        <w:t xml:space="preserve"> i wykonanyc</w:t>
      </w:r>
      <w:r w:rsidR="00460E2E">
        <w:rPr>
          <w:rFonts w:ascii="Arial" w:hAnsi="Arial" w:cs="Arial"/>
          <w:sz w:val="20"/>
          <w:szCs w:val="20"/>
          <w:lang w:eastAsia="pl-PL"/>
        </w:rPr>
        <w:t>h z wynikiem pozytywnym testach.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Podstawę do wystawienia faktur będzie stanowić podpisany przez strony protokół odbioru danego etapu robót.</w:t>
      </w:r>
    </w:p>
    <w:p w:rsidR="00647BA9" w:rsidRPr="00460E2E" w:rsidRDefault="00647BA9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Zapłata wynagrodzenia przez Zamawiającego nastąpi w terminie do 30 dni od daty doręczenia, prawidłowo wystawionej faktury Zamawiającemu. </w:t>
      </w:r>
    </w:p>
    <w:p w:rsidR="00647BA9" w:rsidRPr="00460E2E" w:rsidRDefault="00647BA9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Wynagrodzenie Wykonawcy będzie płatne z konta Zamawiającego na konto Wykonawcy podane na fakturze. Terminem zapłaty jest data dokonania przez Zamawiającego polecenia przelewu. 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 W przypadku robót rea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 xml:space="preserve">lizowanych przez podwykonawców i dalszych podwykonawców, </w:t>
      </w:r>
      <w:r w:rsidRPr="00460E2E">
        <w:rPr>
          <w:rFonts w:ascii="Arial" w:hAnsi="Arial" w:cs="Arial"/>
          <w:sz w:val="20"/>
          <w:szCs w:val="20"/>
          <w:lang w:eastAsia="pl-PL"/>
        </w:rPr>
        <w:t>Wykonawca zobowiązany jest dołączyć do faktury pise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 xml:space="preserve">mne oświadczenia podwykonawców </w:t>
      </w:r>
      <w:r w:rsidRPr="00460E2E">
        <w:rPr>
          <w:rFonts w:ascii="Arial" w:hAnsi="Arial" w:cs="Arial"/>
          <w:sz w:val="20"/>
          <w:szCs w:val="20"/>
          <w:lang w:eastAsia="pl-PL"/>
        </w:rPr>
        <w:t xml:space="preserve">i dalszych podwykonawców o uregulowaniu wobec nich przez Wykonawcę 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 xml:space="preserve">wymagalnych </w:t>
      </w:r>
      <w:r w:rsidRPr="00460E2E">
        <w:rPr>
          <w:rFonts w:ascii="Arial" w:hAnsi="Arial" w:cs="Arial"/>
          <w:sz w:val="20"/>
          <w:szCs w:val="20"/>
          <w:lang w:eastAsia="pl-PL"/>
        </w:rPr>
        <w:t>należności z tytułu wykonanych robót i braku roszczeń w stosunku do Zamawiającego. Na żądanie Zamawiającego Wykonawca jest obowiązany złożyć kopię przelewu należności na konto podwykonawców (i dalszych podwykonawców) biorącym udział w realizacji odebranych robót budowlanych przed upływem terminu zapłaty faktury przez Zamawiającego.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Wynagrodzenie, o którym mowa w ust. 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>5</w:t>
      </w:r>
      <w:r w:rsidRPr="00460E2E">
        <w:rPr>
          <w:rFonts w:ascii="Arial" w:hAnsi="Arial" w:cs="Arial"/>
          <w:sz w:val="20"/>
          <w:szCs w:val="20"/>
          <w:lang w:eastAsia="pl-PL"/>
        </w:rPr>
        <w:t>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Bezpośrednia zapłata obejmuje wyłącznie należne wynagrodzenie, bez odsetek, należnych podwykonawcy lub dalszemu podwykonawcy.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Przed dokonaniem bezpośredniej zapłaty Zamawiający jest obowiązany umożliwić Wykonawcy zgłoszenie pisemnych uwag dotyczących zasadności bezpośredniej zapłaty wynagrodzenia podwykonawcy lub dalszemu podwy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>konawcy, o których mowa w ust. 5</w:t>
      </w:r>
      <w:r w:rsidRPr="00460E2E">
        <w:rPr>
          <w:rFonts w:ascii="Arial" w:hAnsi="Arial" w:cs="Arial"/>
          <w:sz w:val="20"/>
          <w:szCs w:val="20"/>
          <w:lang w:eastAsia="pl-PL"/>
        </w:rPr>
        <w:t>. Zamawiający informuje o terminie zgłaszania uwag, nie krótszym niż 7 dni od dnia doręczenia tej informacji.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W przypadku zgłoszen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>ia uwag, o których mowa w ust. 8</w:t>
      </w:r>
      <w:r w:rsidRPr="00460E2E">
        <w:rPr>
          <w:rFonts w:ascii="Arial" w:hAnsi="Arial" w:cs="Arial"/>
          <w:sz w:val="20"/>
          <w:szCs w:val="20"/>
          <w:lang w:eastAsia="pl-PL"/>
        </w:rPr>
        <w:t>, w terminie wskazanym przez Zamawiającego, Zamawiający może:</w:t>
      </w:r>
    </w:p>
    <w:p w:rsidR="00AD242D" w:rsidRPr="00460E2E" w:rsidRDefault="00AD242D" w:rsidP="004846AE">
      <w:pPr>
        <w:numPr>
          <w:ilvl w:val="0"/>
          <w:numId w:val="4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nie dokonać bezpośredniej zapłaty wynagrodzenia podwykonawcy lub dalszemu podwykonawcy, jeżeli Wykonawca wykaże niezasadność takiej zapłaty albo</w:t>
      </w:r>
    </w:p>
    <w:p w:rsidR="00AD242D" w:rsidRPr="00460E2E" w:rsidRDefault="00AD242D" w:rsidP="004846AE">
      <w:pPr>
        <w:numPr>
          <w:ilvl w:val="0"/>
          <w:numId w:val="4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D242D" w:rsidRPr="00460E2E" w:rsidRDefault="00AD242D" w:rsidP="004846AE">
      <w:pPr>
        <w:numPr>
          <w:ilvl w:val="0"/>
          <w:numId w:val="4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dokonać bezpośredniej zapłaty wynagrodzenia podwykonawcy lub dalszemu podwykonawcy, jeżeli podwykonawca lub dalszy podwykonawca wykaże zasadność takiej zapłaty.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W przypadku dokonania bezpośredniej zapłaty podwykonawcy lub dalszemu podwy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>konawcy, o których mowa w ust. 5</w:t>
      </w:r>
      <w:r w:rsidRPr="00460E2E">
        <w:rPr>
          <w:rFonts w:ascii="Arial" w:hAnsi="Arial" w:cs="Arial"/>
          <w:sz w:val="20"/>
          <w:szCs w:val="20"/>
          <w:lang w:eastAsia="pl-PL"/>
        </w:rPr>
        <w:t>, Zamawiający potrąca kwotę wypłaconego wynagrodzenia z wynagrodzenia należnego Wykonawcy.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Strony zgodnie postanawiają, że Wykonawca i jego podwykonawcy nie mogą, bez uprzedniej zgody Zamawiającego, podejmować żadnych czynności, w szczególności zawierać umów, </w:t>
      </w:r>
      <w:r w:rsidRPr="00460E2E">
        <w:rPr>
          <w:rFonts w:ascii="Arial" w:hAnsi="Arial" w:cs="Arial"/>
          <w:sz w:val="20"/>
          <w:szCs w:val="20"/>
          <w:lang w:eastAsia="pl-PL"/>
        </w:rPr>
        <w:lastRenderedPageBreak/>
        <w:t xml:space="preserve">których skutkiem mogłoby być przejście na osobę trzecią wierzytelności przysługującej Wykonawcy lub jego podwykonawcom w stosunku do Zamawiającego, albo wstąpienie osoby trzeciej w prawa zaspokojonego wierzyciela. Wykonawca oświadcza, że zastrzeżenie to zostanie wprowadzone do umowy zawartej między Wykonawcą a jego podwykonawcami. </w:t>
      </w:r>
    </w:p>
    <w:p w:rsidR="00AD242D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 xml:space="preserve">Wykonawca ma obowiązek informowania Zamawiającego o wszystkich dokonanych z podwykonawcami rozliczeniach finansowych związanych z realizacją 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 xml:space="preserve">przedmiotu </w:t>
      </w:r>
      <w:r w:rsidRPr="00460E2E">
        <w:rPr>
          <w:rFonts w:ascii="Arial" w:hAnsi="Arial" w:cs="Arial"/>
          <w:sz w:val="20"/>
          <w:szCs w:val="20"/>
          <w:lang w:eastAsia="pl-PL"/>
        </w:rPr>
        <w:t xml:space="preserve">umowy. </w:t>
      </w:r>
    </w:p>
    <w:p w:rsidR="00647BA9" w:rsidRPr="00460E2E" w:rsidRDefault="00AD242D" w:rsidP="004846AE">
      <w:pPr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460E2E">
        <w:rPr>
          <w:rFonts w:ascii="Arial" w:hAnsi="Arial" w:cs="Arial"/>
          <w:sz w:val="20"/>
          <w:szCs w:val="20"/>
          <w:lang w:eastAsia="pl-PL"/>
        </w:rPr>
        <w:t>Wykonawca ma obowiązek terminowego regulowania płatności na rzecz podwykonawców</w:t>
      </w:r>
      <w:r w:rsidR="00647BA9" w:rsidRPr="00460E2E">
        <w:rPr>
          <w:rFonts w:ascii="Arial" w:hAnsi="Arial" w:cs="Arial"/>
          <w:sz w:val="20"/>
          <w:szCs w:val="20"/>
          <w:lang w:eastAsia="pl-PL"/>
        </w:rPr>
        <w:t>.</w:t>
      </w:r>
    </w:p>
    <w:p w:rsidR="00AD242D" w:rsidRPr="00460E2E" w:rsidRDefault="00AD242D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10.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Zabezpieczenie należytego wykonania umowy</w:t>
      </w:r>
    </w:p>
    <w:p w:rsidR="00C2757A" w:rsidRPr="00460E2E" w:rsidRDefault="00C2757A" w:rsidP="004846AE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wnosi zabezpieczenie należytego wykonania umowy w wysokości 10% wynagrodzenia </w:t>
      </w:r>
      <w:r w:rsidR="004E44AA" w:rsidRPr="00460E2E">
        <w:rPr>
          <w:rFonts w:ascii="Arial" w:hAnsi="Arial" w:cs="Arial"/>
          <w:color w:val="000000"/>
          <w:sz w:val="20"/>
          <w:szCs w:val="20"/>
          <w:lang w:eastAsia="pl-PL"/>
        </w:rPr>
        <w:t>brutto, określonego w § 7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, tj. w wysokości: …………………….. zł (słownie: ……………………………………………………..) w formie …………………………………. </w:t>
      </w:r>
    </w:p>
    <w:p w:rsidR="00C2757A" w:rsidRPr="00460E2E" w:rsidRDefault="00C2757A" w:rsidP="004846AE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Strony ustalają, że 30% wniesionego zabezpieczenia należytego wykonania przedmiotu umowy jest przeznaczone na zabezpieczenie roszczeń z tytułu rękojmi za wady przedmiotu umowy. </w:t>
      </w:r>
    </w:p>
    <w:p w:rsidR="00C2757A" w:rsidRPr="00460E2E" w:rsidRDefault="00C2757A" w:rsidP="004846AE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zwróci Wykonawcy wniesione zabezpieczenie należytego wykonania umowy w następujący sposób: </w:t>
      </w:r>
    </w:p>
    <w:p w:rsidR="00C2757A" w:rsidRPr="00460E2E" w:rsidRDefault="00C2757A" w:rsidP="004846A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0" w:after="0" w:line="276" w:lineRule="auto"/>
        <w:ind w:left="785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70% wartości zabezpieczenia należytego wykonania umowy zostanie zwrócone w terminie do 30 dni od dnia wykonania zamówienia i uznania go przez Zamawiającego za należycie wykonane, </w:t>
      </w:r>
    </w:p>
    <w:p w:rsidR="00C2757A" w:rsidRPr="00460E2E" w:rsidRDefault="00C2757A" w:rsidP="004846A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0" w:after="0" w:line="276" w:lineRule="auto"/>
        <w:ind w:left="785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30% wartości zabezpieczenia należytego wykonania umowy – jako zabezpieczenie roszczeń z tytułu rękojmi za wady – zostanie zwrócone w terminie do 15 dni licząc od dnia, w którym skończy się okres rękojmi za wady przedmiotu umowy. </w:t>
      </w:r>
    </w:p>
    <w:p w:rsidR="00C2757A" w:rsidRPr="00460E2E" w:rsidRDefault="00C2757A" w:rsidP="004846AE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Zabezpieczenie należytego wykonania umowy będzie służyło do pokrycia roszczeń z tytułu niewykonania umowy lub jej nienależytego wykonania. 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11.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Ubezpieczenie Wykonawcy</w:t>
      </w:r>
    </w:p>
    <w:p w:rsidR="00C2757A" w:rsidRPr="00460E2E" w:rsidRDefault="00C2757A" w:rsidP="004846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nie ponosi odpowiedzialności za wypadki i zajścia powstałe przy wykonywaniu robót budowlanych przez Wykonawcę. </w:t>
      </w:r>
    </w:p>
    <w:p w:rsidR="00C2757A" w:rsidRPr="00460E2E" w:rsidRDefault="00C2757A" w:rsidP="004846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Przez cały okres realizacji umowy Wykonawca zobowiązany jest posiadać ważne ubezpieczenie od odpowiedzialności cywilnej w zakresie prowadzonej działalności gospodarczej związanej z przedmiotem umowy za szkody wyrządzone na osobie i mien</w:t>
      </w:r>
      <w:r w:rsidR="004E44AA" w:rsidRPr="00460E2E">
        <w:rPr>
          <w:rFonts w:ascii="Arial" w:hAnsi="Arial" w:cs="Arial"/>
          <w:color w:val="000000"/>
          <w:sz w:val="20"/>
          <w:szCs w:val="20"/>
          <w:lang w:eastAsia="pl-PL"/>
        </w:rPr>
        <w:t>iu na kwotę nie mniejszą niż 10.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000 000,00 zł, na jedno i wszystkie zdarzenia. Ubezpieczenie posiadane przez Wykonawcę musi obejmować ochroną ubezpieczeniową również podwykonawców, którzy realizują przedmiot umowy. </w:t>
      </w:r>
    </w:p>
    <w:p w:rsidR="00C2757A" w:rsidRPr="00460E2E" w:rsidRDefault="00C2757A" w:rsidP="004846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Jeżeli okres ubezpieczenia wygasa w trakcie obowiązywania umowy, Wykonawca przedstawi Zamawiającemu nową polisę w terminie nie później niż na 7 dni przed wygaśnięciem dotychczasowego ubezpieczenia. </w:t>
      </w:r>
    </w:p>
    <w:p w:rsidR="00C2757A" w:rsidRPr="00460E2E" w:rsidRDefault="00C2757A" w:rsidP="004846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 przypadku braku wymaganego ubezpieczenia Zamawiający może wstrzymać prowadzenie robót przez Wykonawcę do czasu przedstawienia polisy, bez możliwości przedłużenia umówionego terminu wykonania przedmiotu umowy lub odstąpić od umowy</w:t>
      </w:r>
      <w:r w:rsidR="004E44AA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w całości lub w odpowiedniej części. Z prawa do odstąpienia od umowy z tego tytułu Zamawiający może skorzystać w terminie do 30 dni od daty upływu terminu przedstawienia nowej polisy.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Odstąpienie od umowy z przyczyn, o których mowa w niniejszym ustępie, stanowi odstąpienie od umowy z przyczyn</w:t>
      </w:r>
      <w:r w:rsidR="004E44AA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leżących po stronie Wykonawcy.</w:t>
      </w:r>
    </w:p>
    <w:p w:rsidR="00C2757A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460E2E" w:rsidRPr="00460E2E" w:rsidRDefault="00460E2E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lastRenderedPageBreak/>
        <w:t>§ 12.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Gwarancja i rękojmia</w:t>
      </w:r>
    </w:p>
    <w:p w:rsidR="00460E2E" w:rsidRDefault="00460E2E" w:rsidP="004846AE">
      <w:pPr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>Wykonawca jest odpowiedzialny względem Zamawiającego, jeżeli wykonany przedmiot umowy ma wadę fizyczną lub prawną (rękojmia). Do odpowiedzialności Wykonawcy za wady przedmiotu umowy stosuje się odpowiednio przepisy o rękojmi przy sprzedaży, z zastrzeżeniem, że Wykonawca odpowiada z tytułu rękojmi, jeżeli wada zostanie stwierdzona przed upływem trzech lat od dnia odbioru przedmiotu umowy.</w:t>
      </w:r>
    </w:p>
    <w:p w:rsidR="00460E2E" w:rsidRPr="00460E2E" w:rsidRDefault="00460E2E" w:rsidP="004846AE">
      <w:pPr>
        <w:numPr>
          <w:ilvl w:val="0"/>
          <w:numId w:val="20"/>
        </w:numPr>
        <w:spacing w:before="0" w:after="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Niezależnie od postanowień ust. 1 </w:t>
      </w:r>
      <w:r w:rsidRPr="00460E2E">
        <w:rPr>
          <w:rFonts w:ascii="Arial" w:hAnsi="Arial" w:cs="Arial"/>
          <w:sz w:val="20"/>
          <w:szCs w:val="20"/>
        </w:rPr>
        <w:t>Wykonawca udziela Zamawiającemu gwarancji na wykonany przedmiot umowy na okres …</w:t>
      </w:r>
      <w:r>
        <w:rPr>
          <w:rFonts w:ascii="Arial" w:hAnsi="Arial" w:cs="Arial"/>
          <w:sz w:val="20"/>
          <w:szCs w:val="20"/>
        </w:rPr>
        <w:t>…</w:t>
      </w:r>
      <w:r w:rsidRPr="00460E2E">
        <w:rPr>
          <w:rFonts w:ascii="Arial" w:hAnsi="Arial" w:cs="Arial"/>
          <w:sz w:val="20"/>
          <w:szCs w:val="20"/>
        </w:rPr>
        <w:t xml:space="preserve">…… miesięcy licząc od dnia </w:t>
      </w:r>
      <w:r>
        <w:rPr>
          <w:rFonts w:ascii="Arial" w:hAnsi="Arial" w:cs="Arial"/>
          <w:sz w:val="20"/>
          <w:szCs w:val="20"/>
        </w:rPr>
        <w:t xml:space="preserve">odebrania przez </w:t>
      </w:r>
      <w:r w:rsidRPr="00460E2E">
        <w:rPr>
          <w:rFonts w:ascii="Arial" w:hAnsi="Arial" w:cs="Arial"/>
          <w:sz w:val="20"/>
          <w:szCs w:val="20"/>
        </w:rPr>
        <w:t>Zamawiające</w:t>
      </w:r>
      <w:r>
        <w:rPr>
          <w:rFonts w:ascii="Arial" w:hAnsi="Arial" w:cs="Arial"/>
          <w:sz w:val="20"/>
          <w:szCs w:val="20"/>
        </w:rPr>
        <w:t>go</w:t>
      </w:r>
      <w:r w:rsidRPr="00460E2E">
        <w:rPr>
          <w:rFonts w:ascii="Arial" w:hAnsi="Arial" w:cs="Arial"/>
          <w:sz w:val="20"/>
          <w:szCs w:val="20"/>
        </w:rPr>
        <w:t xml:space="preserve"> przedmiotu umowy,</w:t>
      </w:r>
    </w:p>
    <w:p w:rsidR="00460E2E" w:rsidRPr="00460E2E" w:rsidRDefault="00460E2E" w:rsidP="004846AE">
      <w:pPr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>W ramach gwarancji Wykonawca zobowiązany jest - według wyboru Zamawiającego - do wymiany wadliwej rzeczy lub naprawy</w:t>
      </w:r>
      <w:r w:rsidR="004846AE">
        <w:rPr>
          <w:rFonts w:ascii="Arial" w:hAnsi="Arial" w:cs="Arial"/>
          <w:sz w:val="20"/>
          <w:szCs w:val="20"/>
        </w:rPr>
        <w:t xml:space="preserve"> przedmiotu umowy</w:t>
      </w:r>
      <w:r w:rsidRPr="00460E2E">
        <w:rPr>
          <w:rFonts w:ascii="Arial" w:hAnsi="Arial" w:cs="Arial"/>
          <w:sz w:val="20"/>
          <w:szCs w:val="20"/>
        </w:rPr>
        <w:t>.</w:t>
      </w:r>
    </w:p>
    <w:p w:rsidR="004846AE" w:rsidRDefault="00460E2E" w:rsidP="004846AE">
      <w:pPr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>W razie skorzystania przez Zamawiającego z uprawnień wynikających z gwarancji, a polegających na żądaniu wymiany wadliwej rzeczy lub naprawy</w:t>
      </w:r>
      <w:r w:rsidR="004846AE">
        <w:rPr>
          <w:rFonts w:ascii="Arial" w:hAnsi="Arial" w:cs="Arial"/>
          <w:sz w:val="20"/>
          <w:szCs w:val="20"/>
        </w:rPr>
        <w:t xml:space="preserve"> </w:t>
      </w:r>
      <w:r w:rsidR="004846AE" w:rsidRPr="004846AE">
        <w:rPr>
          <w:rFonts w:ascii="Arial" w:hAnsi="Arial" w:cs="Arial"/>
          <w:sz w:val="20"/>
          <w:szCs w:val="20"/>
        </w:rPr>
        <w:t>przedmiotu umowy</w:t>
      </w:r>
      <w:r w:rsidRPr="00460E2E">
        <w:rPr>
          <w:rFonts w:ascii="Arial" w:hAnsi="Arial" w:cs="Arial"/>
          <w:sz w:val="20"/>
          <w:szCs w:val="20"/>
        </w:rPr>
        <w:t xml:space="preserve">, Wykonawca zobowiązany jest do wymiany wadliwej rzeczy lub naprawy </w:t>
      </w:r>
      <w:r w:rsidR="004846AE" w:rsidRPr="004846AE">
        <w:rPr>
          <w:rFonts w:ascii="Arial" w:hAnsi="Arial" w:cs="Arial"/>
          <w:sz w:val="20"/>
          <w:szCs w:val="20"/>
        </w:rPr>
        <w:t xml:space="preserve">przedmiotu umowy </w:t>
      </w:r>
      <w:r w:rsidRPr="00460E2E">
        <w:rPr>
          <w:rFonts w:ascii="Arial" w:hAnsi="Arial" w:cs="Arial"/>
          <w:sz w:val="20"/>
          <w:szCs w:val="20"/>
        </w:rPr>
        <w:t xml:space="preserve">w </w:t>
      </w:r>
      <w:r w:rsidR="004846AE">
        <w:rPr>
          <w:rFonts w:ascii="Arial" w:hAnsi="Arial" w:cs="Arial"/>
          <w:sz w:val="20"/>
          <w:szCs w:val="20"/>
        </w:rPr>
        <w:t>siedzibie Zamawiającego.</w:t>
      </w:r>
    </w:p>
    <w:p w:rsidR="004846AE" w:rsidRPr="004846AE" w:rsidRDefault="004846AE" w:rsidP="004846AE">
      <w:pPr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846AE">
        <w:rPr>
          <w:rFonts w:ascii="Arial" w:hAnsi="Arial" w:cs="Arial"/>
          <w:color w:val="000000"/>
          <w:sz w:val="20"/>
          <w:szCs w:val="20"/>
          <w:lang w:eastAsia="pl-PL"/>
        </w:rPr>
        <w:t>Zgłoszenie wad i usterek odbywa się faksem, na piśmie lub telefonicznie. Zawiadomienie powinno być kierowane na adres siedziby Wykonawcy lub pod numer ...................................</w:t>
      </w:r>
    </w:p>
    <w:p w:rsidR="00460E2E" w:rsidRPr="00460E2E" w:rsidRDefault="004846AE" w:rsidP="004846AE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846AE">
        <w:rPr>
          <w:rFonts w:ascii="Arial" w:hAnsi="Arial" w:cs="Arial"/>
          <w:sz w:val="20"/>
          <w:szCs w:val="20"/>
        </w:rPr>
        <w:t xml:space="preserve">Podjęcie działań przez Wykonawcę zmierzających do usunięcia wad i usterek ujawnionych w okresie gwarancji nastąpi do 48 godzin od zgłoszenia przez Zamawiającego. </w:t>
      </w:r>
      <w:r w:rsidRPr="00460E2E">
        <w:rPr>
          <w:rFonts w:ascii="Arial" w:hAnsi="Arial" w:cs="Arial"/>
          <w:sz w:val="20"/>
          <w:szCs w:val="20"/>
        </w:rPr>
        <w:t xml:space="preserve">Wykonawca jest obowiązany wykonać swoje obowiązki wynikające z gwarancji - niezwłocznie, ale nie później niż w terminie </w:t>
      </w:r>
      <w:r>
        <w:rPr>
          <w:rFonts w:ascii="Arial" w:hAnsi="Arial" w:cs="Arial"/>
          <w:sz w:val="20"/>
          <w:szCs w:val="20"/>
        </w:rPr>
        <w:t>7</w:t>
      </w:r>
      <w:r w:rsidRPr="00460E2E">
        <w:rPr>
          <w:rFonts w:ascii="Arial" w:hAnsi="Arial" w:cs="Arial"/>
          <w:sz w:val="20"/>
          <w:szCs w:val="20"/>
        </w:rPr>
        <w:t xml:space="preserve"> dni, licząc od dnia zgłoszenia przez Zamawiającego odpowiedniego żądania wynikającego z gwarancji</w:t>
      </w:r>
      <w:r>
        <w:rPr>
          <w:rFonts w:ascii="Arial" w:hAnsi="Arial" w:cs="Arial"/>
          <w:sz w:val="20"/>
          <w:szCs w:val="20"/>
        </w:rPr>
        <w:t xml:space="preserve">. </w:t>
      </w:r>
      <w:r w:rsidRPr="004846AE">
        <w:rPr>
          <w:rFonts w:ascii="Arial" w:hAnsi="Arial" w:cs="Arial"/>
          <w:sz w:val="20"/>
          <w:szCs w:val="20"/>
        </w:rPr>
        <w:t>W uzasadnionych przypadkach podyktowanych względami eksploatacyjnymi, technologicznymi i technicznymi, Zamawiający może ten termin przedłużyć.</w:t>
      </w:r>
    </w:p>
    <w:p w:rsidR="00460E2E" w:rsidRDefault="00460E2E" w:rsidP="004846AE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 xml:space="preserve">Jeżeli w wykonaniu swoich obowiązków z gwarancji Wykonawca dostarczył Zamawiającemu zamiast rzeczy wadliwej rzecz wolną od wad albo dokonał istotnych napraw </w:t>
      </w:r>
      <w:r w:rsidR="004846AE">
        <w:rPr>
          <w:rFonts w:ascii="Arial" w:hAnsi="Arial" w:cs="Arial"/>
          <w:sz w:val="20"/>
          <w:szCs w:val="20"/>
        </w:rPr>
        <w:t>przedmiotu umowy</w:t>
      </w:r>
      <w:r w:rsidRPr="00460E2E">
        <w:rPr>
          <w:rFonts w:ascii="Arial" w:hAnsi="Arial" w:cs="Arial"/>
          <w:sz w:val="20"/>
          <w:szCs w:val="20"/>
        </w:rPr>
        <w:t xml:space="preserve"> objęte</w:t>
      </w:r>
      <w:r w:rsidR="004846AE">
        <w:rPr>
          <w:rFonts w:ascii="Arial" w:hAnsi="Arial" w:cs="Arial"/>
          <w:sz w:val="20"/>
          <w:szCs w:val="20"/>
        </w:rPr>
        <w:t>go</w:t>
      </w:r>
      <w:r w:rsidRPr="00460E2E">
        <w:rPr>
          <w:rFonts w:ascii="Arial" w:hAnsi="Arial" w:cs="Arial"/>
          <w:sz w:val="20"/>
          <w:szCs w:val="20"/>
        </w:rPr>
        <w:t xml:space="preserve"> gwarancją, termin gwarancji biegnie na nowo od chwili dostarczenia rzeczy wolnej od wad lub naprawienia </w:t>
      </w:r>
      <w:r w:rsidR="004846AE" w:rsidRPr="004846AE">
        <w:rPr>
          <w:rFonts w:ascii="Arial" w:hAnsi="Arial" w:cs="Arial"/>
          <w:sz w:val="20"/>
          <w:szCs w:val="20"/>
        </w:rPr>
        <w:t>przedmiotu umowy</w:t>
      </w:r>
      <w:r w:rsidRPr="00460E2E">
        <w:rPr>
          <w:rFonts w:ascii="Arial" w:hAnsi="Arial" w:cs="Arial"/>
          <w:sz w:val="20"/>
          <w:szCs w:val="20"/>
        </w:rPr>
        <w:t>. Jeżeli Wykonawca w ramach gwarancji wymienił część rzeczy</w:t>
      </w:r>
      <w:r w:rsidR="004846AE">
        <w:rPr>
          <w:rFonts w:ascii="Arial" w:hAnsi="Arial" w:cs="Arial"/>
          <w:sz w:val="20"/>
          <w:szCs w:val="20"/>
        </w:rPr>
        <w:t xml:space="preserve"> lub dokonał naprawy części </w:t>
      </w:r>
      <w:r w:rsidR="004846AE" w:rsidRPr="004846AE">
        <w:rPr>
          <w:rFonts w:ascii="Arial" w:hAnsi="Arial" w:cs="Arial"/>
          <w:sz w:val="20"/>
          <w:szCs w:val="20"/>
        </w:rPr>
        <w:t>przedmiotu umowy</w:t>
      </w:r>
      <w:r w:rsidRPr="00460E2E">
        <w:rPr>
          <w:rFonts w:ascii="Arial" w:hAnsi="Arial" w:cs="Arial"/>
          <w:sz w:val="20"/>
          <w:szCs w:val="20"/>
        </w:rPr>
        <w:t>, przepis powyższy stosuje się odpowiednio do części wymienionej.</w:t>
      </w:r>
    </w:p>
    <w:p w:rsidR="004846AE" w:rsidRPr="004846AE" w:rsidRDefault="004846AE" w:rsidP="004846A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4846AE">
        <w:rPr>
          <w:rFonts w:ascii="Arial" w:hAnsi="Arial" w:cs="Arial"/>
          <w:bCs/>
          <w:sz w:val="20"/>
          <w:szCs w:val="20"/>
        </w:rPr>
        <w:t xml:space="preserve"> okresie trwania gwarancji Wykonawca zobowiązuje się:</w:t>
      </w:r>
    </w:p>
    <w:p w:rsidR="004846AE" w:rsidRPr="004846AE" w:rsidRDefault="004846AE" w:rsidP="004846AE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4846AE">
        <w:rPr>
          <w:rFonts w:ascii="Arial" w:hAnsi="Arial" w:cs="Arial"/>
          <w:bCs/>
          <w:sz w:val="20"/>
          <w:szCs w:val="20"/>
        </w:rPr>
        <w:t xml:space="preserve">świadczyć </w:t>
      </w:r>
      <w:r>
        <w:rPr>
          <w:rFonts w:ascii="Arial" w:hAnsi="Arial" w:cs="Arial"/>
          <w:bCs/>
          <w:sz w:val="20"/>
          <w:szCs w:val="20"/>
        </w:rPr>
        <w:t xml:space="preserve">na własny koszt </w:t>
      </w:r>
      <w:r w:rsidRPr="004846AE">
        <w:rPr>
          <w:rFonts w:ascii="Arial" w:hAnsi="Arial" w:cs="Arial"/>
          <w:bCs/>
          <w:sz w:val="20"/>
          <w:szCs w:val="20"/>
        </w:rPr>
        <w:t>wszystkie wymagane warunkami technicznymi czynności serwisowe i przeglądy instalacji SUG, w tym przeglądy okresowe na zasadach określonych przez producentów poszczególnych urządzeń;</w:t>
      </w:r>
    </w:p>
    <w:p w:rsidR="004846AE" w:rsidRPr="004846AE" w:rsidRDefault="004846AE" w:rsidP="004846AE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4846AE">
        <w:rPr>
          <w:rFonts w:ascii="Arial" w:hAnsi="Arial" w:cs="Arial"/>
          <w:bCs/>
          <w:sz w:val="20"/>
          <w:szCs w:val="20"/>
        </w:rPr>
        <w:t>zapewnić na własny koszt utrzymanie w okresie trwania gwarancji rezerwy 58 zbiorników napełnionych środkiem IG-100 (ilość zbiorników dla największej strefy gaśniczej).</w:t>
      </w:r>
    </w:p>
    <w:p w:rsidR="004846AE" w:rsidRDefault="004846AE" w:rsidP="004846AE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4846AE">
        <w:rPr>
          <w:rFonts w:ascii="Arial" w:hAnsi="Arial" w:cs="Arial"/>
          <w:bCs/>
          <w:sz w:val="20"/>
          <w:szCs w:val="20"/>
        </w:rPr>
        <w:t xml:space="preserve">Wszystkie koszty związane z wykonaniem czynności w okresie gwarancji, w szczególności </w:t>
      </w:r>
      <w:r>
        <w:rPr>
          <w:rFonts w:ascii="Arial" w:hAnsi="Arial" w:cs="Arial"/>
          <w:bCs/>
          <w:sz w:val="20"/>
          <w:szCs w:val="20"/>
        </w:rPr>
        <w:t xml:space="preserve">koszty czynności określonych w ust. 8, </w:t>
      </w:r>
      <w:r w:rsidRPr="004846AE">
        <w:rPr>
          <w:rFonts w:ascii="Arial" w:hAnsi="Arial" w:cs="Arial"/>
          <w:bCs/>
          <w:sz w:val="20"/>
          <w:szCs w:val="20"/>
        </w:rPr>
        <w:t>ponosi Wykonawca</w:t>
      </w:r>
      <w:r>
        <w:rPr>
          <w:rFonts w:ascii="Arial" w:hAnsi="Arial" w:cs="Arial"/>
          <w:bCs/>
          <w:sz w:val="20"/>
          <w:szCs w:val="20"/>
        </w:rPr>
        <w:t>.</w:t>
      </w:r>
    </w:p>
    <w:p w:rsidR="004846AE" w:rsidRDefault="00460E2E" w:rsidP="004846AE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 xml:space="preserve">W przypadku niewykonania przez Wykonawcę jego obowiązków wynikających z gwarancji, Zamawiający może dokonać </w:t>
      </w:r>
      <w:r w:rsidR="004846AE">
        <w:rPr>
          <w:rFonts w:ascii="Arial" w:hAnsi="Arial" w:cs="Arial"/>
          <w:sz w:val="20"/>
          <w:szCs w:val="20"/>
        </w:rPr>
        <w:t xml:space="preserve">odpowiedniej </w:t>
      </w:r>
      <w:r w:rsidRPr="00460E2E">
        <w:rPr>
          <w:rFonts w:ascii="Arial" w:hAnsi="Arial" w:cs="Arial"/>
          <w:sz w:val="20"/>
          <w:szCs w:val="20"/>
        </w:rPr>
        <w:t>wymiany</w:t>
      </w:r>
      <w:r w:rsidR="004846AE">
        <w:rPr>
          <w:rFonts w:ascii="Arial" w:hAnsi="Arial" w:cs="Arial"/>
          <w:sz w:val="20"/>
          <w:szCs w:val="20"/>
        </w:rPr>
        <w:t xml:space="preserve"> lub </w:t>
      </w:r>
      <w:r w:rsidRPr="00460E2E">
        <w:rPr>
          <w:rFonts w:ascii="Arial" w:hAnsi="Arial" w:cs="Arial"/>
          <w:sz w:val="20"/>
          <w:szCs w:val="20"/>
        </w:rPr>
        <w:t xml:space="preserve">naprawy </w:t>
      </w:r>
      <w:r w:rsidR="004846AE">
        <w:rPr>
          <w:rFonts w:ascii="Arial" w:hAnsi="Arial" w:cs="Arial"/>
          <w:sz w:val="20"/>
          <w:szCs w:val="20"/>
        </w:rPr>
        <w:t>przedmiotu umowy</w:t>
      </w:r>
      <w:r w:rsidR="004846AE" w:rsidRPr="004846AE">
        <w:rPr>
          <w:rFonts w:ascii="Arial" w:hAnsi="Arial" w:cs="Arial"/>
          <w:sz w:val="20"/>
          <w:szCs w:val="20"/>
        </w:rPr>
        <w:t xml:space="preserve"> </w:t>
      </w:r>
      <w:r w:rsidR="004846AE" w:rsidRPr="00460E2E">
        <w:rPr>
          <w:rFonts w:ascii="Arial" w:hAnsi="Arial" w:cs="Arial"/>
          <w:sz w:val="20"/>
          <w:szCs w:val="20"/>
        </w:rPr>
        <w:t>na koszt i niebezpieczeństwo Wykonawcy</w:t>
      </w:r>
      <w:r w:rsidR="00D73F33">
        <w:rPr>
          <w:rFonts w:ascii="Arial" w:hAnsi="Arial" w:cs="Arial"/>
          <w:sz w:val="20"/>
          <w:szCs w:val="20"/>
        </w:rPr>
        <w:t>, zachowując prawo do naliczenia kar umownych zastrzeżonych w umowie.</w:t>
      </w:r>
    </w:p>
    <w:p w:rsidR="00D73F33" w:rsidRDefault="004846AE" w:rsidP="00D73F33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 xml:space="preserve">W przypadku niewykonania przez Wykonawcę jego obowiązków </w:t>
      </w:r>
      <w:r w:rsidR="003766CC">
        <w:rPr>
          <w:rFonts w:ascii="Arial" w:hAnsi="Arial" w:cs="Arial"/>
          <w:sz w:val="20"/>
          <w:szCs w:val="20"/>
        </w:rPr>
        <w:t xml:space="preserve">określonych w ust. 8, </w:t>
      </w:r>
      <w:r w:rsidRPr="00460E2E">
        <w:rPr>
          <w:rFonts w:ascii="Arial" w:hAnsi="Arial" w:cs="Arial"/>
          <w:sz w:val="20"/>
          <w:szCs w:val="20"/>
        </w:rPr>
        <w:t xml:space="preserve">Zamawiający może </w:t>
      </w:r>
      <w:r w:rsidR="003766CC">
        <w:rPr>
          <w:rFonts w:ascii="Arial" w:hAnsi="Arial" w:cs="Arial"/>
          <w:sz w:val="20"/>
          <w:szCs w:val="20"/>
        </w:rPr>
        <w:t xml:space="preserve">wykonać lub zlecić wykonanie tych obowiązków osobie trzeciej </w:t>
      </w:r>
      <w:r w:rsidRPr="00460E2E">
        <w:rPr>
          <w:rFonts w:ascii="Arial" w:hAnsi="Arial" w:cs="Arial"/>
          <w:sz w:val="20"/>
          <w:szCs w:val="20"/>
        </w:rPr>
        <w:t>na koszt i niebezpieczeństwo Wykonawcy</w:t>
      </w:r>
      <w:r w:rsidR="00D73F33">
        <w:rPr>
          <w:rFonts w:ascii="Arial" w:hAnsi="Arial" w:cs="Arial"/>
          <w:sz w:val="20"/>
          <w:szCs w:val="20"/>
        </w:rPr>
        <w:t>, zachowując prawo do naliczenia kar umownych zastrzeżonych w umowie.</w:t>
      </w:r>
    </w:p>
    <w:p w:rsidR="00460E2E" w:rsidRPr="00460E2E" w:rsidRDefault="00460E2E" w:rsidP="004846AE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60E2E">
        <w:rPr>
          <w:rFonts w:ascii="Arial" w:hAnsi="Arial" w:cs="Arial"/>
          <w:sz w:val="20"/>
          <w:szCs w:val="20"/>
        </w:rPr>
        <w:t xml:space="preserve">Zamawiający może wykonywać uprawnienia z tytułu rękojmi za wady przedmiotu umowy niezależnie od uprawnień wynikających z gwarancji. Wykonanie uprawnień z gwarancji nie </w:t>
      </w:r>
      <w:r w:rsidRPr="00460E2E">
        <w:rPr>
          <w:rFonts w:ascii="Arial" w:hAnsi="Arial" w:cs="Arial"/>
          <w:sz w:val="20"/>
          <w:szCs w:val="20"/>
        </w:rPr>
        <w:lastRenderedPageBreak/>
        <w:t>wpływa na odpowiedzialność Wykonawcy z tytułu rękojmi. Jednakże w razie wykonywania przez Zamawiającego uprawnień z gwarancji bieg terminu do wykonania uprawnień z tytułu rękojmi ulega zawieszeniu z dniem zawiadomienia Wykonawcy o wadzie. Termin ten biegnie dalej od dnia odmowy przez Wykonawcę wykonania obowiązków wynikających z gwarancji albo bezskutecznego upływu czasu na ich wykonanie.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13.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Kary umowne</w:t>
      </w:r>
    </w:p>
    <w:p w:rsidR="00575A4E" w:rsidRDefault="00575A4E" w:rsidP="004846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276" w:lineRule="auto"/>
        <w:ind w:left="426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Zamawiający może dochodzić od Wykonawcy zapłaty kar umownych:</w:t>
      </w:r>
    </w:p>
    <w:p w:rsidR="00C2757A" w:rsidRPr="00460E2E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zwłoki w 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 xml:space="preserve">wykonaniu przedmiotu umowy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- w wysokości 0,5% wynagr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odzenia brutto określonego w § 7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za każdy dzień zwłoki; </w:t>
      </w:r>
    </w:p>
    <w:p w:rsidR="00C2757A" w:rsidRPr="00460E2E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zwłoki w usunięciu wad i usterek stwierdzonych w okresie gwarancji lub rękojmi - w wysokości 0,2% wynagrodzenia brutto określonego w § 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za każdy dzień zwłoki; </w:t>
      </w:r>
    </w:p>
    <w:p w:rsidR="00C2757A" w:rsidRPr="00460E2E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za odstąpienie od umowy przez Zamawiającego z przyczyn leżących po s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tronie Wykonawcy - w wysokości 1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0% wynagrodzenia brutto określonego w § 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C2757A" w:rsidRPr="00460E2E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 przypadku braku zapłaty lub nieterminowej zapłaty wynagrodzenia należnego podwykonawcom - w wysokości 3% wynagr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odzenia brutto określonego w § 7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za każdy taki przypadek;</w:t>
      </w:r>
    </w:p>
    <w:p w:rsidR="00C2757A" w:rsidRPr="00460E2E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 przypadku braku zmiany terminu zapłaty wynagrodzenia w umowie o podwykonawstwo, o którym mowa w § 8 ust. 11 - w wysokości 2% wynagrodzenia brutto określonego w § 6 za każdy taki przypadek;</w:t>
      </w:r>
    </w:p>
    <w:p w:rsidR="00C2757A" w:rsidRPr="00460E2E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 przypadku nieprzedłożenia do zaakceptowania przez Zamawiającego projektu umowy o podwykonawstwo, której przedmiotem są roboty budowlane, lub projektu jej zmiany - w wysokości 3% wynagr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odzenia brutto określonego w § 7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za każdy taki przypadek;</w:t>
      </w:r>
    </w:p>
    <w:p w:rsidR="00C2757A" w:rsidRDefault="00C2757A" w:rsidP="00484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 przypadku nieprzedłożenia Zamawiającemu potwierdzonej za zgodność z oryginałem, kopii umowy o podwykonawstwo lub jej zmiany - w wysokości 2% wynagr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odzenia brutto określonego w § 7 za każdy taki przypadek.</w:t>
      </w:r>
    </w:p>
    <w:p w:rsidR="00C2757A" w:rsidRPr="00460E2E" w:rsidRDefault="00C2757A" w:rsidP="004846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276" w:lineRule="auto"/>
        <w:ind w:left="426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Zapłata kar umownych nie wyłącza prawa Zamawiającego do dochodzenia odszkodowania przenoszącego wysokość zastrzeżonych kar umownych - do pełnej wysokości poniesionej szkody. </w:t>
      </w:r>
    </w:p>
    <w:p w:rsidR="00C2757A" w:rsidRPr="00460E2E" w:rsidRDefault="00C2757A" w:rsidP="004846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276" w:lineRule="auto"/>
        <w:ind w:left="426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zaistnienia okoliczności uzasadniających zapłatę kar umownych, Wykonawca zobowiązany jest do ich zapłacenia w terminie do 14 dni od daty otrzymania pisemnego wezwania od Zamawiającego. </w:t>
      </w:r>
    </w:p>
    <w:p w:rsidR="00C2757A" w:rsidRPr="00460E2E" w:rsidRDefault="00C2757A" w:rsidP="004846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276" w:lineRule="auto"/>
        <w:ind w:left="426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jest uprawniony do potrącenia kar umownych z wynagrodzenia Wykonawcy. 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14.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Odstąpienie od umowy</w:t>
      </w:r>
    </w:p>
    <w:p w:rsidR="00C2757A" w:rsidRPr="00460E2E" w:rsidRDefault="00C2757A" w:rsidP="004846AE">
      <w:pPr>
        <w:pStyle w:val="Akapitzlist"/>
        <w:numPr>
          <w:ilvl w:val="3"/>
          <w:numId w:val="2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</w:rPr>
        <w:t xml:space="preserve">W razie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zaistnienia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istotnej zmiany okoliczności powodującej, że wykonanie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umowy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nie leży w interesie publicznym, czego nie można było przewidzieć w chwili zawarcia umowy, Zamawiający może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odstąpić od umowy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w terminie 30 dni od powzięcia wiadomości o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tych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okolicznościach. W takim przypadku Wykonawca może żądać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wyłącznie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wynagrodzenia należnego z tytułu wykonania części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robót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2757A" w:rsidRPr="00460E2E" w:rsidRDefault="00C2757A" w:rsidP="004846AE">
      <w:pPr>
        <w:pStyle w:val="Akapitzlist"/>
        <w:numPr>
          <w:ilvl w:val="3"/>
          <w:numId w:val="2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Zamawiającemu przysługuje prawo odstąpienia od umowy - odpowiednio - w całości lub części - w przypadkach określonych w obowiązujących przepisach prawa, a także w następujących sytuacjach: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gdy Wykonawca nie przystąpił do robót budowlanych, a opóźnienie w stosunku do umówionego terminu rozpoczęcia robót budowlanych trwa dłużej niż 7 dni kalendarzowych;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gdy Wykonawca przerwał roboty, a przerwa ta trwa dłużej niż 14 dni kalendarzowych;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w przypadku wykonywania </w:t>
      </w:r>
      <w:r w:rsidR="00575A4E">
        <w:rPr>
          <w:rFonts w:ascii="Arial" w:hAnsi="Arial" w:cs="Arial"/>
          <w:color w:val="000000"/>
          <w:sz w:val="20"/>
          <w:szCs w:val="20"/>
          <w:lang w:eastAsia="pl-PL"/>
        </w:rPr>
        <w:t>umowy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niezgodnie z zasadami sztuki budowlanej, przepisami prawa lub postanowieniami niniejszej umowy;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gdy Wykonawca narusza istotne postanowienia niniejszej umowy;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gdy Wykonawca lekceważy obowiązki utrzymania bezpieczeństwa, porządku lub czystości w miejscu robót budowlanych i ich otoczeniu, pomimo upomnień ze strony Zamawiającego,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gdy Wykonawca wykonuje roboty w sposób wadliwy, pomimo upomnienia ze strony Zamawiającego; </w:t>
      </w:r>
    </w:p>
    <w:p w:rsidR="00C2757A" w:rsidRPr="00460E2E" w:rsidRDefault="00C2757A" w:rsidP="004846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gdy Wykonawca nie posiada wymaganego ubezpieczenia od odpowiedzialności cywilnej, o którym mowa w § 11 umowy. </w:t>
      </w:r>
    </w:p>
    <w:p w:rsidR="00C2757A" w:rsidRPr="00460E2E" w:rsidRDefault="00C2757A" w:rsidP="004846AE">
      <w:pPr>
        <w:pStyle w:val="Akapitzlist"/>
        <w:numPr>
          <w:ilvl w:val="3"/>
          <w:numId w:val="2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Prawo odstąpienia, o którym mowa w ust. 2, przysługuje Zamawiającemu w terminie 30 dni od dnia powzięcia przez Zamawiającego informacji o zaistnieniu zdarzenia stanowiącego podstawę do odstąpienia od umowy. </w:t>
      </w:r>
    </w:p>
    <w:p w:rsidR="00C2757A" w:rsidRPr="00460E2E" w:rsidRDefault="00C2757A" w:rsidP="004846AE">
      <w:pPr>
        <w:pStyle w:val="Akapitzlist"/>
        <w:numPr>
          <w:ilvl w:val="3"/>
          <w:numId w:val="22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odstąpienia od części umowy Zamawiający na wniosek Wykonawcy zobowiązuje się zapłacić Wykonawcy wynagrodzenie za faktycznie wykonane i odebrane roboty budowlane; w takim przypadku Wykonawca zobowiązuje się sporządzić przy udziale Zamawiającego protokół inwentaryzacji rozpoczętych robót, a także zabezpieczyć przerwane roboty na własny koszt w sposób wskazany przez Zamawiającego. </w:t>
      </w:r>
    </w:p>
    <w:p w:rsidR="00460E2E" w:rsidRPr="00460E2E" w:rsidRDefault="00460E2E" w:rsidP="004846AE">
      <w:pPr>
        <w:spacing w:before="0" w:after="200"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15.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Postanowienia dodatkowe</w:t>
      </w:r>
    </w:p>
    <w:p w:rsidR="00C2757A" w:rsidRPr="00460E2E" w:rsidRDefault="00C2757A" w:rsidP="004846AE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before="0" w:after="0" w:line="276" w:lineRule="auto"/>
        <w:ind w:left="426" w:hanging="425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Nadzór inwestorski ze strony Zamawiającego sprawować będzie ……………………………….</w:t>
      </w:r>
    </w:p>
    <w:p w:rsidR="00804FC0" w:rsidRPr="00460E2E" w:rsidRDefault="00C2757A" w:rsidP="004846AE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before="0" w:after="0" w:line="276" w:lineRule="auto"/>
        <w:ind w:left="426" w:hanging="425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Funkcję kierownika budowy ze strony Wykonawcy sprawować będzie: .............................................................................................</w:t>
      </w:r>
    </w:p>
    <w:p w:rsidR="005230BF" w:rsidRPr="00460E2E" w:rsidRDefault="005230BF" w:rsidP="004846AE">
      <w:pPr>
        <w:pStyle w:val="Akapitzlist"/>
        <w:autoSpaceDE w:val="0"/>
        <w:autoSpaceDN w:val="0"/>
        <w:adjustRightInd w:val="0"/>
        <w:spacing w:before="0" w:after="0" w:line="276" w:lineRule="auto"/>
        <w:ind w:left="426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16.</w:t>
      </w:r>
    </w:p>
    <w:p w:rsidR="00C2757A" w:rsidRPr="00460E2E" w:rsidRDefault="001913B8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Zmiany umowy</w:t>
      </w:r>
    </w:p>
    <w:p w:rsidR="00C2757A" w:rsidRPr="00460E2E" w:rsidRDefault="001913B8" w:rsidP="004846AE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Zmiany niniejszej umowy wymagają formy pisemnej pod rygorem ni</w:t>
      </w:r>
      <w:r w:rsidR="00C2757A"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eważności. </w:t>
      </w:r>
    </w:p>
    <w:p w:rsidR="00C2757A" w:rsidRPr="00460E2E" w:rsidRDefault="00C2757A" w:rsidP="004846AE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</w:rPr>
        <w:t xml:space="preserve">Zamawiający przewiduje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możliwość wprowadzenia zmian 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postanowień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niniejszej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umowy w stosunku do treści oferty, na podstawie której dokonano wyboru Wykonawcy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w przypadku wystąpienia co najmniej jednej z okoliczności wymienionych poniżej: </w:t>
      </w:r>
    </w:p>
    <w:p w:rsidR="00C2757A" w:rsidRPr="00460E2E" w:rsidRDefault="00C2757A" w:rsidP="004846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zmiany terminu realizacji przedmiotu umowy poprzez jego odpowiednie wydłużenie w przypadku zmian będących następstwem okoliczności leżących po stronie Zamawiającego, konieczności usunięcia błędów lub wprowadzenia zmian w dokumentacji projektowej lub zmiany terminów lub źródeł finansowania wynikających z obiektywnych przyczyn; </w:t>
      </w:r>
    </w:p>
    <w:p w:rsidR="00C2757A" w:rsidRPr="00460E2E" w:rsidRDefault="00C2757A" w:rsidP="004846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zastosowanie innych rozwiązań technicznych lub technologicznych, gdy zmiany te wynikać będą z konieczności usunięcia błędów w dokumentacji lub realizacji przedmiotu umowy przy zastosowaniu innych rozwiązań technicznych, technologicznych lub materiałowych niż przewidziane w dokumentacji ze względu na zmiany obowiązującego prawa; </w:t>
      </w:r>
    </w:p>
    <w:p w:rsidR="00C2757A" w:rsidRPr="00460E2E" w:rsidRDefault="00C2757A" w:rsidP="004846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wszelkie zmiany dostosowujące postanowienia umowy do zmienionych przepisów, w przypadku, gdy nastąpi zmiana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powszechnie obowiązujących przepisów prawa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, mających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wpływ na realizację przedmiotu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umowy; </w:t>
      </w:r>
    </w:p>
    <w:p w:rsidR="00C2757A" w:rsidRPr="00460E2E" w:rsidRDefault="00C2757A" w:rsidP="004846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zmiany osób, o których mowa w § 15, </w:t>
      </w:r>
    </w:p>
    <w:p w:rsidR="00C2757A" w:rsidRPr="00460E2E" w:rsidRDefault="00C2757A" w:rsidP="004846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0" w:line="276" w:lineRule="auto"/>
        <w:ind w:left="654"/>
        <w:rPr>
          <w:rFonts w:ascii="Arial" w:hAnsi="Arial" w:cs="Arial"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innych zmian pod warunkiem, że zmiany te będą korzystne dla Zamawiającego. </w:t>
      </w:r>
    </w:p>
    <w:p w:rsidR="00C2757A" w:rsidRPr="00460E2E" w:rsidRDefault="00C2757A" w:rsidP="004846AE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before="0" w:after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zmiany przepisów dotyczących wysokości </w:t>
      </w:r>
      <w:r w:rsidRPr="00460E2E">
        <w:rPr>
          <w:rFonts w:ascii="Arial" w:hAnsi="Arial" w:cs="Arial"/>
          <w:color w:val="000000"/>
          <w:sz w:val="20"/>
          <w:szCs w:val="20"/>
        </w:rPr>
        <w:t>podatku VAT,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wynagrodzenie Wykonawcy ulegną zmianie stosownie do zmian przepisów dotyczących wysokości podatku VAT. 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§ 17.</w:t>
      </w:r>
    </w:p>
    <w:p w:rsidR="00C2757A" w:rsidRPr="00460E2E" w:rsidRDefault="00C2757A" w:rsidP="004846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60E2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lastRenderedPageBreak/>
        <w:t>Postanowienia końcowe</w:t>
      </w:r>
    </w:p>
    <w:p w:rsidR="00D90425" w:rsidRPr="00460E2E" w:rsidRDefault="00C2757A" w:rsidP="004846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Ewentualne spory wynikłe na tle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realizacji niniejszej umowy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 poddane będą pod rozstrzygnięcie sądowi powszechnemu właściwemu dla siedziby Zamawiającego. </w:t>
      </w:r>
    </w:p>
    <w:p w:rsidR="00D90425" w:rsidRPr="00460E2E" w:rsidRDefault="00C2757A" w:rsidP="004846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</w:rPr>
        <w:t xml:space="preserve">W sprawach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nieuregulowanych niniejszą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umową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stosuje się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przepisy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powszechnie obowiązującego polskiego prawa, a w szczególności ustawy z dnia 23 kwietnia 1964 r. - Kodeks cywilny, 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ustawy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z dnia 29 stycznia 2004 r. - 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Prawo zamówień publicznych, ustawy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z dnia 7 lipca 1994 roku -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Prawo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 xml:space="preserve">budowlane oraz inne przepisy pozostające w związku z przedmiotem umowy. </w:t>
      </w:r>
    </w:p>
    <w:p w:rsidR="00C2757A" w:rsidRPr="00460E2E" w:rsidRDefault="00C2757A" w:rsidP="004846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460E2E">
        <w:rPr>
          <w:rFonts w:ascii="Arial" w:hAnsi="Arial" w:cs="Arial"/>
          <w:color w:val="000000"/>
          <w:sz w:val="20"/>
          <w:szCs w:val="20"/>
        </w:rPr>
        <w:t xml:space="preserve">Umowę sporządzono w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2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1 egz.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dla Wykonawcy i </w:t>
      </w:r>
      <w:r w:rsidRPr="00460E2E">
        <w:rPr>
          <w:rFonts w:ascii="Arial" w:hAnsi="Arial" w:cs="Arial"/>
          <w:color w:val="000000"/>
          <w:sz w:val="20"/>
          <w:szCs w:val="20"/>
          <w:lang w:eastAsia="pl-PL"/>
        </w:rPr>
        <w:t>1 egz.</w:t>
      </w:r>
      <w:r w:rsidRPr="00460E2E">
        <w:rPr>
          <w:rFonts w:ascii="Arial" w:hAnsi="Arial" w:cs="Arial"/>
          <w:color w:val="000000"/>
          <w:sz w:val="20"/>
          <w:szCs w:val="20"/>
        </w:rPr>
        <w:t xml:space="preserve"> dla Zamawiającego.</w:t>
      </w:r>
    </w:p>
    <w:p w:rsidR="00C2757A" w:rsidRPr="00460E2E" w:rsidRDefault="00C2757A" w:rsidP="004846AE">
      <w:pPr>
        <w:pStyle w:val="Tematkomentarza"/>
        <w:spacing w:before="0" w:after="0" w:line="276" w:lineRule="auto"/>
        <w:rPr>
          <w:rFonts w:ascii="Arial" w:hAnsi="Arial" w:cs="Arial"/>
        </w:rPr>
      </w:pPr>
    </w:p>
    <w:sectPr w:rsidR="00C2757A" w:rsidRPr="00460E2E" w:rsidSect="00F42957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48" w:rsidRDefault="00E80E48" w:rsidP="009C3507">
      <w:pPr>
        <w:spacing w:before="0" w:after="0"/>
      </w:pPr>
      <w:r>
        <w:separator/>
      </w:r>
    </w:p>
  </w:endnote>
  <w:endnote w:type="continuationSeparator" w:id="0">
    <w:p w:rsidR="00E80E48" w:rsidRDefault="00E80E48" w:rsidP="009C35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AE" w:rsidRDefault="004846AE" w:rsidP="00F429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4846AE" w:rsidRPr="00C07423" w:rsidRDefault="002946A3" w:rsidP="00F42957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="004846AE"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1D0F5E">
          <w:rPr>
            <w:b/>
            <w:color w:val="85857A"/>
          </w:rPr>
          <w:t>2</w:t>
        </w:r>
        <w:r w:rsidRPr="00C07423">
          <w:rPr>
            <w:b/>
            <w:color w:val="85857A"/>
          </w:rPr>
          <w:fldChar w:fldCharType="end"/>
        </w:r>
      </w:p>
    </w:sdtContent>
  </w:sdt>
  <w:p w:rsidR="004846AE" w:rsidRDefault="004846AE" w:rsidP="00F429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48" w:rsidRDefault="00E80E48" w:rsidP="009C3507">
      <w:pPr>
        <w:spacing w:before="0" w:after="0"/>
      </w:pPr>
      <w:r>
        <w:separator/>
      </w:r>
    </w:p>
  </w:footnote>
  <w:footnote w:type="continuationSeparator" w:id="0">
    <w:p w:rsidR="00E80E48" w:rsidRDefault="00E80E48" w:rsidP="009C35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AE" w:rsidRDefault="004846AE" w:rsidP="00F42957">
    <w:pPr>
      <w:pStyle w:val="Nagwek"/>
      <w:ind w:left="-1276"/>
    </w:pPr>
    <w:r>
      <w:rPr>
        <w:noProof/>
        <w:lang w:eastAsia="pl-PL"/>
      </w:rPr>
      <w:drawing>
        <wp:inline distT="0" distB="0" distL="0" distR="0">
          <wp:extent cx="2446808" cy="1296935"/>
          <wp:effectExtent l="0" t="0" r="0" b="0"/>
          <wp:docPr id="1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AE" w:rsidRPr="00BB1B43" w:rsidRDefault="004846AE" w:rsidP="00F42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6E10E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1A9509D"/>
    <w:multiLevelType w:val="hybridMultilevel"/>
    <w:tmpl w:val="E94E091E"/>
    <w:lvl w:ilvl="0" w:tplc="15AE1C32">
      <w:start w:val="1"/>
      <w:numFmt w:val="decimal"/>
      <w:lvlText w:val="%1."/>
      <w:lvlJc w:val="left"/>
      <w:pPr>
        <w:ind w:left="234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33C0C442">
      <w:start w:val="1"/>
      <w:numFmt w:val="decimal"/>
      <w:lvlText w:val="%5."/>
      <w:lvlJc w:val="left"/>
      <w:pPr>
        <w:ind w:left="5220" w:hanging="360"/>
      </w:pPr>
      <w:rPr>
        <w:rFonts w:ascii="Arial" w:eastAsia="Calibri" w:hAnsi="Aria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A44134D"/>
    <w:multiLevelType w:val="hybridMultilevel"/>
    <w:tmpl w:val="6E52CE8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484"/>
    <w:multiLevelType w:val="hybridMultilevel"/>
    <w:tmpl w:val="9196A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FA163A"/>
    <w:multiLevelType w:val="hybridMultilevel"/>
    <w:tmpl w:val="DCAE9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7C8A45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64713"/>
    <w:multiLevelType w:val="hybridMultilevel"/>
    <w:tmpl w:val="D74CFF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BE3911"/>
    <w:multiLevelType w:val="hybridMultilevel"/>
    <w:tmpl w:val="27069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24982"/>
    <w:multiLevelType w:val="hybridMultilevel"/>
    <w:tmpl w:val="9C586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10DD1"/>
    <w:multiLevelType w:val="hybridMultilevel"/>
    <w:tmpl w:val="24760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C490B"/>
    <w:multiLevelType w:val="hybridMultilevel"/>
    <w:tmpl w:val="9CE8E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12847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E4C93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820B6"/>
    <w:multiLevelType w:val="hybridMultilevel"/>
    <w:tmpl w:val="508A1EB8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D24844"/>
    <w:multiLevelType w:val="hybridMultilevel"/>
    <w:tmpl w:val="40742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F4983"/>
    <w:multiLevelType w:val="hybridMultilevel"/>
    <w:tmpl w:val="D668FEB2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5AE1C32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00036"/>
    <w:multiLevelType w:val="multilevel"/>
    <w:tmpl w:val="8E804F2A"/>
    <w:styleLink w:val="Numerowani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E6B5691"/>
    <w:multiLevelType w:val="hybridMultilevel"/>
    <w:tmpl w:val="B68476F0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5AE1C32">
      <w:start w:val="1"/>
      <w:numFmt w:val="decimal"/>
      <w:lvlText w:val="%3."/>
      <w:lvlJc w:val="left"/>
      <w:pPr>
        <w:ind w:left="180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3A2C1C"/>
    <w:multiLevelType w:val="hybridMultilevel"/>
    <w:tmpl w:val="DE924172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5AE1C32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015ED"/>
    <w:multiLevelType w:val="hybridMultilevel"/>
    <w:tmpl w:val="D2489B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DC1616"/>
    <w:multiLevelType w:val="hybridMultilevel"/>
    <w:tmpl w:val="19E8540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C041C"/>
    <w:multiLevelType w:val="hybridMultilevel"/>
    <w:tmpl w:val="B1D2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014FF"/>
    <w:multiLevelType w:val="hybridMultilevel"/>
    <w:tmpl w:val="D4AEAF34"/>
    <w:lvl w:ilvl="0" w:tplc="D102B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A75240"/>
    <w:multiLevelType w:val="hybridMultilevel"/>
    <w:tmpl w:val="36801424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83E4F"/>
    <w:multiLevelType w:val="hybridMultilevel"/>
    <w:tmpl w:val="705C03FA"/>
    <w:lvl w:ilvl="0" w:tplc="AB86DE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8F2B986" w:tentative="1">
      <w:start w:val="1"/>
      <w:numFmt w:val="lowerLetter"/>
      <w:lvlText w:val="%2."/>
      <w:lvlJc w:val="left"/>
      <w:pPr>
        <w:ind w:left="1440" w:hanging="360"/>
      </w:pPr>
    </w:lvl>
    <w:lvl w:ilvl="2" w:tplc="ED80E70E" w:tentative="1">
      <w:start w:val="1"/>
      <w:numFmt w:val="lowerRoman"/>
      <w:lvlText w:val="%3."/>
      <w:lvlJc w:val="right"/>
      <w:pPr>
        <w:ind w:left="2160" w:hanging="180"/>
      </w:pPr>
    </w:lvl>
    <w:lvl w:ilvl="3" w:tplc="BF76C508" w:tentative="1">
      <w:start w:val="1"/>
      <w:numFmt w:val="decimal"/>
      <w:lvlText w:val="%4."/>
      <w:lvlJc w:val="left"/>
      <w:pPr>
        <w:ind w:left="2880" w:hanging="360"/>
      </w:pPr>
    </w:lvl>
    <w:lvl w:ilvl="4" w:tplc="4A3AF54C" w:tentative="1">
      <w:start w:val="1"/>
      <w:numFmt w:val="lowerLetter"/>
      <w:lvlText w:val="%5."/>
      <w:lvlJc w:val="left"/>
      <w:pPr>
        <w:ind w:left="3600" w:hanging="360"/>
      </w:pPr>
    </w:lvl>
    <w:lvl w:ilvl="5" w:tplc="F8B4AD48" w:tentative="1">
      <w:start w:val="1"/>
      <w:numFmt w:val="lowerRoman"/>
      <w:lvlText w:val="%6."/>
      <w:lvlJc w:val="right"/>
      <w:pPr>
        <w:ind w:left="4320" w:hanging="180"/>
      </w:pPr>
    </w:lvl>
    <w:lvl w:ilvl="6" w:tplc="12AC9FCA" w:tentative="1">
      <w:start w:val="1"/>
      <w:numFmt w:val="decimal"/>
      <w:lvlText w:val="%7."/>
      <w:lvlJc w:val="left"/>
      <w:pPr>
        <w:ind w:left="5040" w:hanging="360"/>
      </w:pPr>
    </w:lvl>
    <w:lvl w:ilvl="7" w:tplc="9B0498F0" w:tentative="1">
      <w:start w:val="1"/>
      <w:numFmt w:val="lowerLetter"/>
      <w:lvlText w:val="%8."/>
      <w:lvlJc w:val="left"/>
      <w:pPr>
        <w:ind w:left="5760" w:hanging="360"/>
      </w:pPr>
    </w:lvl>
    <w:lvl w:ilvl="8" w:tplc="D250E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25ABA"/>
    <w:multiLevelType w:val="hybridMultilevel"/>
    <w:tmpl w:val="85742590"/>
    <w:lvl w:ilvl="0" w:tplc="15AE1C3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71407"/>
    <w:multiLevelType w:val="hybridMultilevel"/>
    <w:tmpl w:val="FC8C4560"/>
    <w:lvl w:ilvl="0" w:tplc="44CCB86C">
      <w:start w:val="1"/>
      <w:numFmt w:val="decimal"/>
      <w:lvlText w:val="%1)"/>
      <w:lvlJc w:val="left"/>
      <w:pPr>
        <w:ind w:left="720" w:hanging="360"/>
      </w:pPr>
    </w:lvl>
    <w:lvl w:ilvl="1" w:tplc="7C8A459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561EB"/>
    <w:multiLevelType w:val="hybridMultilevel"/>
    <w:tmpl w:val="9E1AC7F2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912847D0" w:tentative="1">
      <w:start w:val="1"/>
      <w:numFmt w:val="lowerRoman"/>
      <w:lvlText w:val="%3."/>
      <w:lvlJc w:val="right"/>
      <w:pPr>
        <w:ind w:left="2160" w:hanging="180"/>
      </w:pPr>
    </w:lvl>
    <w:lvl w:ilvl="3" w:tplc="04150011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E71D5"/>
    <w:multiLevelType w:val="hybridMultilevel"/>
    <w:tmpl w:val="7D720378"/>
    <w:lvl w:ilvl="0" w:tplc="B3CC2D78">
      <w:start w:val="1"/>
      <w:numFmt w:val="decimal"/>
      <w:lvlText w:val="%1)"/>
      <w:lvlJc w:val="left"/>
      <w:pPr>
        <w:ind w:left="783" w:hanging="360"/>
      </w:pPr>
    </w:lvl>
    <w:lvl w:ilvl="1" w:tplc="04150019">
      <w:start w:val="1"/>
      <w:numFmt w:val="decimal"/>
      <w:lvlText w:val="%2)"/>
      <w:lvlJc w:val="left"/>
      <w:pPr>
        <w:ind w:left="1503" w:hanging="360"/>
      </w:pPr>
    </w:lvl>
    <w:lvl w:ilvl="2" w:tplc="0415001B">
      <w:start w:val="1"/>
      <w:numFmt w:val="decimal"/>
      <w:lvlText w:val="%3)"/>
      <w:lvlJc w:val="left"/>
      <w:pPr>
        <w:ind w:left="2403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ind w:left="29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>
    <w:nsid w:val="5DA252A3"/>
    <w:multiLevelType w:val="hybridMultilevel"/>
    <w:tmpl w:val="0084272E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1" w:tentative="1">
      <w:start w:val="1"/>
      <w:numFmt w:val="lowerRoman"/>
      <w:lvlText w:val="%3."/>
      <w:lvlJc w:val="right"/>
      <w:pPr>
        <w:ind w:left="2160" w:hanging="180"/>
      </w:pPr>
    </w:lvl>
    <w:lvl w:ilvl="3" w:tplc="1E4C930E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14359"/>
    <w:multiLevelType w:val="hybridMultilevel"/>
    <w:tmpl w:val="B458015E"/>
    <w:lvl w:ilvl="0" w:tplc="586828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ind w:left="180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A64472"/>
    <w:multiLevelType w:val="hybridMultilevel"/>
    <w:tmpl w:val="F54AADCC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5AE1C32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615879"/>
    <w:multiLevelType w:val="multilevel"/>
    <w:tmpl w:val="7BC8452C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auto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24E1DBC"/>
    <w:multiLevelType w:val="hybridMultilevel"/>
    <w:tmpl w:val="D97E5E3C"/>
    <w:lvl w:ilvl="0" w:tplc="0CBE49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E51866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27059D8" w:tentative="1">
      <w:start w:val="1"/>
      <w:numFmt w:val="lowerRoman"/>
      <w:lvlText w:val="%3."/>
      <w:lvlJc w:val="right"/>
      <w:pPr>
        <w:ind w:left="2160" w:hanging="180"/>
      </w:pPr>
    </w:lvl>
    <w:lvl w:ilvl="3" w:tplc="3282073E">
      <w:start w:val="1"/>
      <w:numFmt w:val="decimal"/>
      <w:lvlText w:val="%4."/>
      <w:lvlJc w:val="left"/>
      <w:pPr>
        <w:ind w:left="2880" w:hanging="360"/>
      </w:pPr>
    </w:lvl>
    <w:lvl w:ilvl="4" w:tplc="5702686C">
      <w:start w:val="1"/>
      <w:numFmt w:val="lowerLetter"/>
      <w:lvlText w:val="%5."/>
      <w:lvlJc w:val="left"/>
      <w:pPr>
        <w:ind w:left="3600" w:hanging="360"/>
      </w:pPr>
    </w:lvl>
    <w:lvl w:ilvl="5" w:tplc="6B2AB06C" w:tentative="1">
      <w:start w:val="1"/>
      <w:numFmt w:val="lowerRoman"/>
      <w:lvlText w:val="%6."/>
      <w:lvlJc w:val="right"/>
      <w:pPr>
        <w:ind w:left="4320" w:hanging="180"/>
      </w:pPr>
    </w:lvl>
    <w:lvl w:ilvl="6" w:tplc="A4B8B928" w:tentative="1">
      <w:start w:val="1"/>
      <w:numFmt w:val="decimal"/>
      <w:lvlText w:val="%7."/>
      <w:lvlJc w:val="left"/>
      <w:pPr>
        <w:ind w:left="5040" w:hanging="360"/>
      </w:pPr>
    </w:lvl>
    <w:lvl w:ilvl="7" w:tplc="C5B0ACD8" w:tentative="1">
      <w:start w:val="1"/>
      <w:numFmt w:val="lowerLetter"/>
      <w:lvlText w:val="%8."/>
      <w:lvlJc w:val="left"/>
      <w:pPr>
        <w:ind w:left="5760" w:hanging="360"/>
      </w:pPr>
    </w:lvl>
    <w:lvl w:ilvl="8" w:tplc="7FCE7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43510"/>
    <w:multiLevelType w:val="hybridMultilevel"/>
    <w:tmpl w:val="D63A1E52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7C8A459E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681F18"/>
    <w:multiLevelType w:val="hybridMultilevel"/>
    <w:tmpl w:val="368E6EA2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5797F"/>
    <w:multiLevelType w:val="hybridMultilevel"/>
    <w:tmpl w:val="AA306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C239C"/>
    <w:multiLevelType w:val="hybridMultilevel"/>
    <w:tmpl w:val="8B501442"/>
    <w:lvl w:ilvl="0" w:tplc="04150011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2" w:tplc="15AE1C32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BA07F5"/>
    <w:multiLevelType w:val="hybridMultilevel"/>
    <w:tmpl w:val="C3E82A14"/>
    <w:lvl w:ilvl="0" w:tplc="15AE1C32">
      <w:start w:val="1"/>
      <w:numFmt w:val="decimal"/>
      <w:lvlText w:val="%1)"/>
      <w:lvlJc w:val="left"/>
      <w:pPr>
        <w:ind w:left="720" w:hanging="360"/>
      </w:pPr>
    </w:lvl>
    <w:lvl w:ilvl="1" w:tplc="A2F6412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646C3"/>
    <w:multiLevelType w:val="hybridMultilevel"/>
    <w:tmpl w:val="5E7C1DF2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8A684E"/>
    <w:multiLevelType w:val="hybridMultilevel"/>
    <w:tmpl w:val="93BAE688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0F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50FA4"/>
    <w:multiLevelType w:val="hybridMultilevel"/>
    <w:tmpl w:val="705C03FA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657F7"/>
    <w:multiLevelType w:val="hybridMultilevel"/>
    <w:tmpl w:val="F0F20FF6"/>
    <w:lvl w:ilvl="0" w:tplc="15AE1C3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29"/>
  </w:num>
  <w:num w:numId="4">
    <w:abstractNumId w:val="29"/>
  </w:num>
  <w:num w:numId="5">
    <w:abstractNumId w:val="36"/>
  </w:num>
  <w:num w:numId="6">
    <w:abstractNumId w:val="34"/>
  </w:num>
  <w:num w:numId="7">
    <w:abstractNumId w:val="8"/>
  </w:num>
  <w:num w:numId="8">
    <w:abstractNumId w:val="22"/>
  </w:num>
  <w:num w:numId="9">
    <w:abstractNumId w:val="26"/>
  </w:num>
  <w:num w:numId="10">
    <w:abstractNumId w:val="9"/>
  </w:num>
  <w:num w:numId="11">
    <w:abstractNumId w:val="20"/>
  </w:num>
  <w:num w:numId="12">
    <w:abstractNumId w:val="38"/>
  </w:num>
  <w:num w:numId="13">
    <w:abstractNumId w:val="15"/>
  </w:num>
  <w:num w:numId="14">
    <w:abstractNumId w:val="12"/>
  </w:num>
  <w:num w:numId="15">
    <w:abstractNumId w:val="35"/>
  </w:num>
  <w:num w:numId="16">
    <w:abstractNumId w:val="14"/>
  </w:num>
  <w:num w:numId="17">
    <w:abstractNumId w:val="27"/>
  </w:num>
  <w:num w:numId="18">
    <w:abstractNumId w:val="1"/>
  </w:num>
  <w:num w:numId="19">
    <w:abstractNumId w:val="28"/>
  </w:num>
  <w:num w:numId="20">
    <w:abstractNumId w:val="19"/>
  </w:num>
  <w:num w:numId="21">
    <w:abstractNumId w:val="24"/>
  </w:num>
  <w:num w:numId="22">
    <w:abstractNumId w:val="17"/>
  </w:num>
  <w:num w:numId="23">
    <w:abstractNumId w:val="7"/>
  </w:num>
  <w:num w:numId="24">
    <w:abstractNumId w:val="2"/>
  </w:num>
  <w:num w:numId="25">
    <w:abstractNumId w:val="6"/>
  </w:num>
  <w:num w:numId="26">
    <w:abstractNumId w:val="10"/>
  </w:num>
  <w:num w:numId="27">
    <w:abstractNumId w:val="39"/>
  </w:num>
  <w:num w:numId="28">
    <w:abstractNumId w:val="25"/>
  </w:num>
  <w:num w:numId="29">
    <w:abstractNumId w:val="18"/>
  </w:num>
  <w:num w:numId="30">
    <w:abstractNumId w:val="5"/>
  </w:num>
  <w:num w:numId="31">
    <w:abstractNumId w:val="23"/>
  </w:num>
  <w:num w:numId="32">
    <w:abstractNumId w:val="0"/>
  </w:num>
  <w:num w:numId="33">
    <w:abstractNumId w:val="16"/>
  </w:num>
  <w:num w:numId="34">
    <w:abstractNumId w:val="4"/>
  </w:num>
  <w:num w:numId="35">
    <w:abstractNumId w:val="30"/>
  </w:num>
  <w:num w:numId="36">
    <w:abstractNumId w:val="21"/>
  </w:num>
  <w:num w:numId="37">
    <w:abstractNumId w:val="31"/>
  </w:num>
  <w:num w:numId="38">
    <w:abstractNumId w:val="37"/>
  </w:num>
  <w:num w:numId="39">
    <w:abstractNumId w:val="32"/>
  </w:num>
  <w:num w:numId="40">
    <w:abstractNumId w:val="33"/>
  </w:num>
  <w:num w:numId="41">
    <w:abstractNumId w:val="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7A"/>
    <w:rsid w:val="000D7515"/>
    <w:rsid w:val="00124354"/>
    <w:rsid w:val="001913B8"/>
    <w:rsid w:val="001A21BA"/>
    <w:rsid w:val="001D0F5E"/>
    <w:rsid w:val="002467A0"/>
    <w:rsid w:val="002946A3"/>
    <w:rsid w:val="002B6624"/>
    <w:rsid w:val="00367DA9"/>
    <w:rsid w:val="003766CC"/>
    <w:rsid w:val="003B152C"/>
    <w:rsid w:val="003B550F"/>
    <w:rsid w:val="00460E2E"/>
    <w:rsid w:val="00483029"/>
    <w:rsid w:val="004846AE"/>
    <w:rsid w:val="004E44AA"/>
    <w:rsid w:val="005230BF"/>
    <w:rsid w:val="005759F7"/>
    <w:rsid w:val="00575A4E"/>
    <w:rsid w:val="005A10E3"/>
    <w:rsid w:val="005A43A3"/>
    <w:rsid w:val="005E1775"/>
    <w:rsid w:val="005F3FF3"/>
    <w:rsid w:val="00614C34"/>
    <w:rsid w:val="00647BA9"/>
    <w:rsid w:val="00745766"/>
    <w:rsid w:val="00792FB8"/>
    <w:rsid w:val="007E03A5"/>
    <w:rsid w:val="007F1103"/>
    <w:rsid w:val="00804FC0"/>
    <w:rsid w:val="00885E8C"/>
    <w:rsid w:val="009C3507"/>
    <w:rsid w:val="00A641F0"/>
    <w:rsid w:val="00AD242D"/>
    <w:rsid w:val="00B02794"/>
    <w:rsid w:val="00B17EF2"/>
    <w:rsid w:val="00B274E6"/>
    <w:rsid w:val="00B70A8F"/>
    <w:rsid w:val="00C2757A"/>
    <w:rsid w:val="00C92C05"/>
    <w:rsid w:val="00D0488A"/>
    <w:rsid w:val="00D32DE8"/>
    <w:rsid w:val="00D73F33"/>
    <w:rsid w:val="00D90425"/>
    <w:rsid w:val="00DC2F42"/>
    <w:rsid w:val="00DF4D57"/>
    <w:rsid w:val="00E64F44"/>
    <w:rsid w:val="00E80E48"/>
    <w:rsid w:val="00E95861"/>
    <w:rsid w:val="00ED453D"/>
    <w:rsid w:val="00EE6D32"/>
    <w:rsid w:val="00F42957"/>
    <w:rsid w:val="00F7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57A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owanie">
    <w:name w:val="Numerowanie"/>
    <w:uiPriority w:val="99"/>
    <w:rsid w:val="007F1103"/>
    <w:pPr>
      <w:numPr>
        <w:numId w:val="1"/>
      </w:numPr>
    </w:pPr>
  </w:style>
  <w:style w:type="numbering" w:customStyle="1" w:styleId="Styl1">
    <w:name w:val="Styl1"/>
    <w:uiPriority w:val="99"/>
    <w:rsid w:val="005F3FF3"/>
    <w:pPr>
      <w:numPr>
        <w:numId w:val="3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C275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57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2757A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C2757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C2757A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2757A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2757A"/>
    <w:rPr>
      <w:rFonts w:ascii="Calibri" w:hAnsi="Calibri"/>
      <w:i/>
      <w:iCs/>
      <w:noProof/>
      <w:color w:val="000000" w:themeColor="text1"/>
      <w:kern w:val="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5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57A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275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2757A"/>
    <w:rPr>
      <w:rFonts w:ascii="Calibri" w:hAnsi="Calibri"/>
      <w:b/>
      <w:bCs/>
      <w:kern w:val="8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C2757A"/>
    <w:rPr>
      <w:rFonts w:ascii="Calibri" w:hAnsi="Calibri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5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7A"/>
    <w:rPr>
      <w:rFonts w:ascii="Tahoma" w:hAnsi="Tahoma" w:cs="Tahoma"/>
      <w:kern w:val="8"/>
      <w:sz w:val="16"/>
      <w:szCs w:val="16"/>
    </w:rPr>
  </w:style>
  <w:style w:type="character" w:customStyle="1" w:styleId="Teksttreci">
    <w:name w:val="Tekst treści_"/>
    <w:link w:val="Teksttreci1"/>
    <w:rsid w:val="005E1775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E1775"/>
    <w:pPr>
      <w:shd w:val="clear" w:color="auto" w:fill="FFFFFF"/>
      <w:spacing w:before="300" w:after="300" w:line="278" w:lineRule="exact"/>
      <w:ind w:hanging="900"/>
      <w:jc w:val="left"/>
    </w:pPr>
    <w:rPr>
      <w:rFonts w:asciiTheme="minorHAnsi" w:hAnsiTheme="minorHAnsi"/>
      <w:kern w:val="0"/>
      <w:sz w:val="21"/>
      <w:szCs w:val="21"/>
    </w:rPr>
  </w:style>
  <w:style w:type="character" w:styleId="Odwoaniedokomentarza">
    <w:name w:val="annotation reference"/>
    <w:basedOn w:val="Domylnaczcionkaakapitu"/>
    <w:uiPriority w:val="99"/>
    <w:rsid w:val="00460E2E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57A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owanie">
    <w:name w:val="Numerowanie"/>
    <w:uiPriority w:val="99"/>
    <w:rsid w:val="007F1103"/>
    <w:pPr>
      <w:numPr>
        <w:numId w:val="1"/>
      </w:numPr>
    </w:pPr>
  </w:style>
  <w:style w:type="numbering" w:customStyle="1" w:styleId="Styl1">
    <w:name w:val="Styl1"/>
    <w:uiPriority w:val="99"/>
    <w:rsid w:val="005F3FF3"/>
    <w:pPr>
      <w:numPr>
        <w:numId w:val="3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C275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57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2757A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C2757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C2757A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2757A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2757A"/>
    <w:rPr>
      <w:rFonts w:ascii="Calibri" w:hAnsi="Calibri"/>
      <w:i/>
      <w:iCs/>
      <w:noProof/>
      <w:color w:val="000000" w:themeColor="text1"/>
      <w:kern w:val="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5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57A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275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2757A"/>
    <w:rPr>
      <w:rFonts w:ascii="Calibri" w:hAnsi="Calibri"/>
      <w:b/>
      <w:bCs/>
      <w:kern w:val="8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C2757A"/>
    <w:rPr>
      <w:rFonts w:ascii="Calibri" w:hAnsi="Calibri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5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7A"/>
    <w:rPr>
      <w:rFonts w:ascii="Tahoma" w:hAnsi="Tahoma" w:cs="Tahoma"/>
      <w:kern w:val="8"/>
      <w:sz w:val="16"/>
      <w:szCs w:val="16"/>
    </w:rPr>
  </w:style>
  <w:style w:type="character" w:customStyle="1" w:styleId="Teksttreci">
    <w:name w:val="Tekst treści_"/>
    <w:link w:val="Teksttreci1"/>
    <w:rsid w:val="005E1775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E1775"/>
    <w:pPr>
      <w:shd w:val="clear" w:color="auto" w:fill="FFFFFF"/>
      <w:spacing w:before="300" w:after="300" w:line="278" w:lineRule="exact"/>
      <w:ind w:hanging="900"/>
      <w:jc w:val="left"/>
    </w:pPr>
    <w:rPr>
      <w:rFonts w:asciiTheme="minorHAnsi" w:hAnsiTheme="minorHAnsi"/>
      <w:kern w:val="0"/>
      <w:sz w:val="21"/>
      <w:szCs w:val="21"/>
    </w:rPr>
  </w:style>
  <w:style w:type="character" w:styleId="Odwoaniedokomentarza">
    <w:name w:val="annotation reference"/>
    <w:basedOn w:val="Domylnaczcionkaakapitu"/>
    <w:uiPriority w:val="99"/>
    <w:rsid w:val="00460E2E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3687</Words>
  <Characters>25298</Characters>
  <Application>Microsoft Office Word</Application>
  <DocSecurity>0</DocSecurity>
  <Lines>366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Saczywko Mateusz</cp:lastModifiedBy>
  <cp:revision>2</cp:revision>
  <cp:lastPrinted>2016-02-23T00:28:00Z</cp:lastPrinted>
  <dcterms:created xsi:type="dcterms:W3CDTF">2016-02-23T08:08:00Z</dcterms:created>
  <dcterms:modified xsi:type="dcterms:W3CDTF">2016-02-23T08:08:00Z</dcterms:modified>
</cp:coreProperties>
</file>