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7B" w:rsidRDefault="004E5A58">
      <w:pPr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E5A58">
        <w:rPr>
          <w:rFonts w:ascii="Arial" w:hAnsi="Arial" w:cs="Arial"/>
          <w:b/>
          <w:sz w:val="20"/>
          <w:szCs w:val="20"/>
        </w:rPr>
        <w:t>Załącznik 6 do SIWZ        Istotne postanowienia umowy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52BA8" w:rsidRDefault="00552BA8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552BA8" w:rsidRDefault="004E5A58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552BA8">
        <w:rPr>
          <w:rFonts w:ascii="Arial" w:hAnsi="Arial" w:cs="Arial"/>
          <w:b/>
          <w:sz w:val="20"/>
          <w:szCs w:val="20"/>
        </w:rPr>
        <w:t>1. Postanowienia wstępne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552BA8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Poniższe pojęcia użyte w umowie oznaczają:</w:t>
      </w:r>
    </w:p>
    <w:p w:rsidR="004E5A58" w:rsidRPr="00552BA8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Oferta - oferta Wykonawcy złożona Zamawiającemu w ramach przeprowadzonego postępowania o udzielenie zamówienia publicznego w trybie przetargu nieograniczonego na świadczenie usług polegających na kierowaniu osób do wykonywania pracy tymczasowej w obszarze Obsługi Klienta Zamawiającego, która stanowi integralną część Umowy;</w:t>
      </w:r>
    </w:p>
    <w:p w:rsidR="004E5A58" w:rsidRPr="00552BA8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Wystawa Główna – Wystawa Główna w Muzeum Historii Żydów Polskich opowiadająca tysiącletnią historię polskich Żydów, składająca się z 8 galerii o łącznej powierzchni ponad 4000 m2;</w:t>
      </w:r>
    </w:p>
    <w:p w:rsidR="004E5A58" w:rsidRPr="00552BA8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Wystawa Czasowa – wystawy czasowe organizowane w Muzeum w przestrzeni sali wystaw czasowych, prezentowane publicznie, organizowane cyklicznie;</w:t>
      </w:r>
    </w:p>
    <w:p w:rsidR="004E5A58" w:rsidRPr="00552BA8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SIWZ –  specyfikacja istotnych warunków zamówienia wraz z załącznikami;</w:t>
      </w:r>
    </w:p>
    <w:p w:rsidR="004E5A58" w:rsidRPr="00552BA8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SOPZ – Szczegółowy Opis Przedmiotu Zamówienia;</w:t>
      </w:r>
    </w:p>
    <w:p w:rsidR="004E5A58" w:rsidRPr="00552BA8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Ustawa lub PZP - ustawa z dnia 29 stycznia 2004 r. - Prawo zamówień publicznych (t.j. Dz. U. z 2013 r. poz. 907, z późn. zm.);</w:t>
      </w:r>
    </w:p>
    <w:p w:rsidR="004E5A58" w:rsidRPr="00552BA8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Muzeum - Muzeum Historii Żydów Polskich.</w:t>
      </w:r>
    </w:p>
    <w:p w:rsidR="00546D7B" w:rsidRPr="00552BA8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Wykonawca oświadcza, iż:</w:t>
      </w:r>
    </w:p>
    <w:p w:rsidR="00552BA8" w:rsidRPr="00706A3B" w:rsidRDefault="004E5A58" w:rsidP="00634334">
      <w:pPr>
        <w:pStyle w:val="Akapitzlist"/>
        <w:numPr>
          <w:ilvl w:val="0"/>
          <w:numId w:val="1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 xml:space="preserve">posiada ubezpieczenie prowadzonej przez siebie działalności w zakresie odpowiedzialności cywilnej o wartości </w:t>
      </w:r>
      <w:r w:rsidRPr="00706A3B">
        <w:rPr>
          <w:rFonts w:ascii="Arial" w:hAnsi="Arial" w:cs="Arial"/>
          <w:sz w:val="20"/>
          <w:szCs w:val="20"/>
        </w:rPr>
        <w:t>minimalnej 800 tys. zł (słownie: osiemset tysięcy złotych);</w:t>
      </w:r>
    </w:p>
    <w:p w:rsidR="00552BA8" w:rsidRPr="00706A3B" w:rsidRDefault="004E5A58" w:rsidP="00634334">
      <w:pPr>
        <w:pStyle w:val="Akapitzlist"/>
        <w:numPr>
          <w:ilvl w:val="0"/>
          <w:numId w:val="1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706A3B">
        <w:rPr>
          <w:rFonts w:ascii="Arial" w:hAnsi="Arial" w:cs="Arial"/>
          <w:sz w:val="20"/>
          <w:szCs w:val="20"/>
        </w:rPr>
        <w:t>dysponuje lub będzie dysponował odpowiednią liczbą zatrudnionych</w:t>
      </w:r>
      <w:r w:rsidR="007B1094" w:rsidRPr="00706A3B">
        <w:rPr>
          <w:rFonts w:ascii="Arial" w:hAnsi="Arial" w:cs="Arial"/>
          <w:sz w:val="20"/>
          <w:szCs w:val="20"/>
        </w:rPr>
        <w:t xml:space="preserve"> o strukturze kwalifikacji zgodnej z zapotrzebowaniem Zamawiającego, wynikającym ze Szczegółowego Opisu Przedmiotu Zamówienia</w:t>
      </w:r>
      <w:r w:rsidRPr="00706A3B">
        <w:rPr>
          <w:rFonts w:ascii="Arial" w:hAnsi="Arial" w:cs="Arial"/>
          <w:sz w:val="20"/>
          <w:szCs w:val="20"/>
        </w:rPr>
        <w:t xml:space="preserve">, niezbędną do prawidłowej i zgodnej z zamówieniem realizacji Przedmiotu Umowy, </w:t>
      </w:r>
      <w:r w:rsidR="007B1094" w:rsidRPr="00CB4BAD">
        <w:rPr>
          <w:rFonts w:ascii="Arial" w:hAnsi="Arial" w:cs="Arial"/>
          <w:sz w:val="20"/>
          <w:szCs w:val="20"/>
        </w:rPr>
        <w:t>która pozwoli na zmianowy system pracy i umożliwi w przyszłości zastępstwa pracowników, którzy nie będą mogli świadczyć pracy w skutek choroby, urlopu lub innych przyczyn,</w:t>
      </w:r>
      <w:r w:rsidRPr="00706A3B">
        <w:rPr>
          <w:rFonts w:ascii="Arial" w:hAnsi="Arial" w:cs="Arial"/>
          <w:sz w:val="20"/>
          <w:szCs w:val="20"/>
        </w:rPr>
        <w:t>;</w:t>
      </w:r>
    </w:p>
    <w:p w:rsidR="00552BA8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706A3B">
        <w:rPr>
          <w:rFonts w:ascii="Arial" w:hAnsi="Arial" w:cs="Arial"/>
          <w:sz w:val="20"/>
          <w:szCs w:val="20"/>
        </w:rPr>
        <w:t>Wykonawca przyjmuje do wiadomości, iż w przypadku wydarzeń organizowanych przez podmioty zewnętrzne w przestrzeni Muzeum</w:t>
      </w:r>
      <w:r w:rsidRPr="00552BA8">
        <w:rPr>
          <w:rFonts w:ascii="Arial" w:hAnsi="Arial" w:cs="Arial"/>
          <w:sz w:val="20"/>
          <w:szCs w:val="20"/>
        </w:rPr>
        <w:t xml:space="preserve">, o doborze pracowników może decydować organizator takiego wydarzenia, z którym Zamawiający będzie miał zawartą odrębną umowę. </w:t>
      </w:r>
    </w:p>
    <w:p w:rsidR="00546D7B" w:rsidRPr="00552BA8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Wykonawca oświadcza, że w trakcie obowiązywania umowy będzie przestrzegał regulaminów porządkowych i innych instrukcji obowiązujących w Muzeum oraz zobowiązuje się do zapoznania z tymi dokumentami osób zaangażowanych do wykonania umowy.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552BA8" w:rsidRDefault="004E5A58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552BA8">
        <w:rPr>
          <w:rFonts w:ascii="Arial" w:hAnsi="Arial" w:cs="Arial"/>
          <w:b/>
          <w:sz w:val="20"/>
          <w:szCs w:val="20"/>
        </w:rPr>
        <w:t>2. Przedmiot Umowy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552BA8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 xml:space="preserve">Przedmiotem Umowy jest świadczenie </w:t>
      </w:r>
      <w:r w:rsidR="00552BA8">
        <w:rPr>
          <w:rFonts w:ascii="Arial" w:hAnsi="Arial" w:cs="Arial"/>
          <w:sz w:val="20"/>
          <w:szCs w:val="20"/>
        </w:rPr>
        <w:t xml:space="preserve">przez Wykonawcę na rzecz Zamawiającego </w:t>
      </w:r>
      <w:r w:rsidRPr="00552BA8">
        <w:rPr>
          <w:rFonts w:ascii="Arial" w:hAnsi="Arial" w:cs="Arial"/>
          <w:sz w:val="20"/>
          <w:szCs w:val="20"/>
        </w:rPr>
        <w:t xml:space="preserve">usług polegających na kierowaniu osób do wykonywania pracy tymczasowej w obszarze Obsługi Klienta w Muzeum Historii Żydów Polskich, na stanowiska: </w:t>
      </w:r>
    </w:p>
    <w:p w:rsidR="00546D7B" w:rsidRPr="00552BA8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Informatorów na W</w:t>
      </w:r>
      <w:r w:rsidR="00552BA8">
        <w:rPr>
          <w:rFonts w:ascii="Arial" w:hAnsi="Arial" w:cs="Arial"/>
          <w:sz w:val="20"/>
          <w:szCs w:val="20"/>
        </w:rPr>
        <w:t>ystawie Głównej – 15 stanowisk;</w:t>
      </w:r>
    </w:p>
    <w:p w:rsidR="00546D7B" w:rsidRPr="00552BA8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Bileterów na</w:t>
      </w:r>
      <w:r w:rsidR="00552BA8">
        <w:rPr>
          <w:rFonts w:ascii="Arial" w:hAnsi="Arial" w:cs="Arial"/>
          <w:sz w:val="20"/>
          <w:szCs w:val="20"/>
        </w:rPr>
        <w:t xml:space="preserve"> Wystawie Głównej – 2 stanowiska;</w:t>
      </w:r>
    </w:p>
    <w:p w:rsidR="00546D7B" w:rsidRPr="00552BA8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Informatorów na wystawie czasowej – 3 stanowiska</w:t>
      </w:r>
      <w:r w:rsidR="00552BA8">
        <w:rPr>
          <w:rFonts w:ascii="Arial" w:hAnsi="Arial" w:cs="Arial"/>
          <w:sz w:val="20"/>
          <w:szCs w:val="20"/>
        </w:rPr>
        <w:t>;</w:t>
      </w:r>
    </w:p>
    <w:p w:rsidR="00546D7B" w:rsidRPr="00552BA8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Pracown</w:t>
      </w:r>
      <w:r w:rsidR="00552BA8">
        <w:rPr>
          <w:rFonts w:ascii="Arial" w:hAnsi="Arial" w:cs="Arial"/>
          <w:sz w:val="20"/>
          <w:szCs w:val="20"/>
        </w:rPr>
        <w:t>ików informacji – 2 stanowiska;</w:t>
      </w:r>
    </w:p>
    <w:p w:rsidR="00546D7B" w:rsidRPr="00552BA8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lastRenderedPageBreak/>
        <w:t>Szatniarzy – 2 stanowiska</w:t>
      </w:r>
      <w:r w:rsidR="00552BA8">
        <w:rPr>
          <w:rFonts w:ascii="Arial" w:hAnsi="Arial" w:cs="Arial"/>
          <w:sz w:val="20"/>
          <w:szCs w:val="20"/>
        </w:rPr>
        <w:t>;</w:t>
      </w:r>
    </w:p>
    <w:p w:rsidR="00546D7B" w:rsidRPr="00552BA8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Pracowników wydają</w:t>
      </w:r>
      <w:r w:rsidR="00552BA8">
        <w:rPr>
          <w:rFonts w:ascii="Arial" w:hAnsi="Arial" w:cs="Arial"/>
          <w:sz w:val="20"/>
          <w:szCs w:val="20"/>
        </w:rPr>
        <w:t>cych audioguidy – 1 stanowisko.</w:t>
      </w:r>
    </w:p>
    <w:p w:rsidR="00546D7B" w:rsidRPr="00552BA8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>Szczegółowy opis usług i wykaz stanowisk oraz miejsce i warunki świadczenia usług zostały opisane w Szczegółowym Opisie Przedmiotu Zamówienia, stanowiącym integralną część niniejszej umowy.</w:t>
      </w:r>
    </w:p>
    <w:p w:rsidR="00546D7B" w:rsidRPr="00552BA8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 xml:space="preserve">W ramach umowy do obowiązków Wykonawcy należeć będzie ponadto kierowanie osób do wykonywania zadań opisanych w SOPZ w trakcie wydarzeń organizowanych przez Muzeum poza standardowymi dniami i godzinami jego pracy, a wynikających z realizacji misji Zamawiającego i działalności </w:t>
      </w:r>
      <w:r w:rsidR="001F3451">
        <w:rPr>
          <w:rFonts w:ascii="Arial" w:hAnsi="Arial" w:cs="Arial"/>
          <w:sz w:val="20"/>
          <w:szCs w:val="20"/>
        </w:rPr>
        <w:t xml:space="preserve">Muzeum, w tym </w:t>
      </w:r>
      <w:r w:rsidRPr="00552BA8">
        <w:rPr>
          <w:rFonts w:ascii="Arial" w:hAnsi="Arial" w:cs="Arial"/>
          <w:sz w:val="20"/>
          <w:szCs w:val="20"/>
        </w:rPr>
        <w:t>Centrum Konferencyjnego Muranów.</w:t>
      </w:r>
    </w:p>
    <w:p w:rsidR="00546D7B" w:rsidRPr="00552BA8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 xml:space="preserve">Zamawiający przeprowadzi szkolenia </w:t>
      </w:r>
      <w:r w:rsidR="001F3451">
        <w:rPr>
          <w:rFonts w:ascii="Arial" w:hAnsi="Arial" w:cs="Arial"/>
          <w:sz w:val="20"/>
          <w:szCs w:val="20"/>
        </w:rPr>
        <w:t>pracowników skierowanych do wykonywania pracy</w:t>
      </w:r>
      <w:r w:rsidRPr="00552BA8">
        <w:rPr>
          <w:rFonts w:ascii="Arial" w:hAnsi="Arial" w:cs="Arial"/>
          <w:sz w:val="20"/>
          <w:szCs w:val="20"/>
        </w:rPr>
        <w:t>, niezbędne do rozpoczęcia pracy, wymienionych w SOPZ. Zamawiający zastrzega możliwość zorganizowania dodatkowych szkoleń, które okażą się niezbędne do przygotowania personelu do podjęcia pracy na poszczególnych stanowiskach.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1F3451" w:rsidRDefault="001F3451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" w:name="_Toc294614405"/>
      <w:r w:rsidRPr="001F3451">
        <w:rPr>
          <w:rFonts w:ascii="Arial" w:hAnsi="Arial" w:cs="Arial"/>
          <w:b/>
          <w:sz w:val="20"/>
          <w:szCs w:val="20"/>
        </w:rPr>
        <w:t xml:space="preserve">3. </w:t>
      </w:r>
      <w:r w:rsidR="004E5A58" w:rsidRPr="001F3451">
        <w:rPr>
          <w:rFonts w:ascii="Arial" w:hAnsi="Arial" w:cs="Arial"/>
          <w:b/>
          <w:sz w:val="20"/>
          <w:szCs w:val="20"/>
        </w:rPr>
        <w:t>Sposób wykonania Przedmiotu Umowy</w:t>
      </w:r>
      <w:bookmarkEnd w:id="1"/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546D7B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>Strony zobowiązują się do współdziałania przy wykonywaniu niniejszej Umowy w sposób umożliwiający możliwie najpełniejszą realizację jej celu.</w:t>
      </w:r>
    </w:p>
    <w:p w:rsidR="00546D7B" w:rsidRPr="00546D7B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>Wykonawca zobowiązuje się do należytej staranności przy wykonywaniu Umowy uwzględniając zawodowy charakter prowadzonej działalności.</w:t>
      </w:r>
    </w:p>
    <w:p w:rsidR="00546D7B" w:rsidRPr="00546D7B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 xml:space="preserve">Wszystkie uwagi dotyczące wykonywania Przedmiotu Umowy będą przekazywane Przedstawicielowi Wykonawcy, który będzie zobowiązany do </w:t>
      </w:r>
      <w:r w:rsidR="00546D7B">
        <w:rPr>
          <w:rFonts w:ascii="Arial" w:hAnsi="Arial" w:cs="Arial"/>
          <w:sz w:val="20"/>
          <w:szCs w:val="20"/>
        </w:rPr>
        <w:t>niezwłocznego  ich uwzględnienia.</w:t>
      </w:r>
    </w:p>
    <w:p w:rsidR="00546D7B" w:rsidRPr="00546D7B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 xml:space="preserve">Proces rekrutacji wraz z harmonogramem i terminem rozpoczęcia wykonywania obowiązków został opisany w SOPZ. </w:t>
      </w:r>
    </w:p>
    <w:p w:rsidR="00546D7B" w:rsidRDefault="00546D7B" w:rsidP="0063433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>Jeżeli Zamawiający postanowi zatrudnić (zaangażować) bezpośrednio niektórych z pracowników skierowanych przez Wykonawcę, Wykonawca - za zgodą pracownika - umożliwi Zamawiającemu zawarcie takiej umowy (poprzez rozwiązanie umowy między danym pracownikiem a Wykonawcą) - na następujących zasadach:</w:t>
      </w:r>
    </w:p>
    <w:p w:rsidR="00546D7B" w:rsidRPr="00546D7B" w:rsidRDefault="00546D7B" w:rsidP="0063433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>w przypadku zatrudnienia przez Zamawiającego pracownika Wykonawcy po upływie 6 miesięcy od zawarcia niniejszej umowy o realizację zamówienia publicznego między Zamawiającym a Wykonawcą - bez ponoszenia dodatkowych kosztów przez Zamawiającego;</w:t>
      </w:r>
    </w:p>
    <w:p w:rsidR="00546D7B" w:rsidRPr="00546D7B" w:rsidRDefault="00546D7B" w:rsidP="00634334">
      <w:pPr>
        <w:pStyle w:val="Akapitzlist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 xml:space="preserve">w przypadku zatrudnienia przez Zamawiającego pracownika Wykonawcy po upływie 3 miesięcy a przed upływem 6 miesięcy od zawarcia </w:t>
      </w:r>
      <w:r>
        <w:rPr>
          <w:rFonts w:ascii="Arial" w:hAnsi="Arial" w:cs="Arial"/>
          <w:sz w:val="20"/>
          <w:szCs w:val="20"/>
        </w:rPr>
        <w:t xml:space="preserve">niniejszej </w:t>
      </w:r>
      <w:r w:rsidRPr="00546D7B">
        <w:rPr>
          <w:rFonts w:ascii="Arial" w:hAnsi="Arial" w:cs="Arial"/>
          <w:sz w:val="20"/>
          <w:szCs w:val="20"/>
        </w:rPr>
        <w:t>umowy o realizację zamówienia publicznego między Zamawiającym a Wykonawcą - za zapłatą wy</w:t>
      </w:r>
      <w:r>
        <w:rPr>
          <w:rFonts w:ascii="Arial" w:hAnsi="Arial" w:cs="Arial"/>
          <w:sz w:val="20"/>
          <w:szCs w:val="20"/>
        </w:rPr>
        <w:t>n</w:t>
      </w:r>
      <w:r w:rsidRPr="00546D7B">
        <w:rPr>
          <w:rFonts w:ascii="Arial" w:hAnsi="Arial" w:cs="Arial"/>
          <w:sz w:val="20"/>
          <w:szCs w:val="20"/>
        </w:rPr>
        <w:t>agrodzenia na rzecz Wykonawcy stanowiącego równowartość 50% miesięcznego wynagrodzenia zatrudnianego pracownika;</w:t>
      </w:r>
    </w:p>
    <w:p w:rsidR="00546D7B" w:rsidRPr="00546D7B" w:rsidRDefault="00546D7B" w:rsidP="00634334">
      <w:pPr>
        <w:pStyle w:val="Akapitzlist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>w przypadku zatrudnienia przez Zamawiającego pracownika Wykonawcy przed upływem 3 miesięcy od zawarcia niniejszej umowy o realizację zamówienia publicznego między Zamawiającym a Wykonawcą - za zapłatą wynagrodzenia na rzecz Wykonawcy stanowiącego równowartość 100% miesięcznego wynagrodzenia zatrudnianego pracownika.</w:t>
      </w:r>
    </w:p>
    <w:p w:rsidR="00546D7B" w:rsidRDefault="00546D7B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 W</w:t>
      </w:r>
      <w:r w:rsidR="00ED4A9A">
        <w:rPr>
          <w:rFonts w:ascii="Arial" w:hAnsi="Arial" w:cs="Arial"/>
          <w:sz w:val="20"/>
          <w:szCs w:val="20"/>
        </w:rPr>
        <w:t xml:space="preserve">ykonawcy, o którym mowa w pkt </w:t>
      </w:r>
      <w:r w:rsidR="00706A3B">
        <w:rPr>
          <w:rFonts w:ascii="Arial" w:hAnsi="Arial" w:cs="Arial"/>
          <w:sz w:val="20"/>
          <w:szCs w:val="20"/>
        </w:rPr>
        <w:t>5</w:t>
      </w:r>
      <w:r w:rsidR="00ED4A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zostanie powiększon</w:t>
      </w:r>
      <w:r w:rsidR="00ED4A9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 podatek VAT wg właściwej stawki, jeżeli wystąpi; kwota wynagrodzenia wypłaconego wykonawcy </w:t>
      </w:r>
      <w:r w:rsidR="00C509C0">
        <w:rPr>
          <w:rFonts w:ascii="Arial" w:hAnsi="Arial" w:cs="Arial"/>
          <w:sz w:val="20"/>
          <w:szCs w:val="20"/>
        </w:rPr>
        <w:t>zgodnie z pkt 5 pomniejszy zostanie zaliczona na poczet łącznego maksymalnego wynagrodzenia Wykonawcy, o którym mowa w pkt 5</w:t>
      </w:r>
      <w:r w:rsidR="00ED4A9A">
        <w:rPr>
          <w:rFonts w:ascii="Arial" w:hAnsi="Arial" w:cs="Arial"/>
          <w:sz w:val="20"/>
          <w:szCs w:val="20"/>
        </w:rPr>
        <w:t>.2</w:t>
      </w:r>
      <w:r w:rsidR="00C509C0">
        <w:rPr>
          <w:rFonts w:ascii="Arial" w:hAnsi="Arial" w:cs="Arial"/>
          <w:sz w:val="20"/>
          <w:szCs w:val="20"/>
        </w:rPr>
        <w:t>.</w:t>
      </w:r>
    </w:p>
    <w:p w:rsidR="00546D7B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 xml:space="preserve">Zamawiający zakłada 25 stanowisk pracy opisanych w </w:t>
      </w:r>
      <w:r w:rsidR="00546D7B" w:rsidRPr="00546D7B">
        <w:rPr>
          <w:rFonts w:ascii="Arial" w:hAnsi="Arial" w:cs="Arial"/>
          <w:sz w:val="20"/>
          <w:szCs w:val="20"/>
        </w:rPr>
        <w:t>SOPZ.</w:t>
      </w:r>
    </w:p>
    <w:p w:rsidR="00546D7B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>Zamawiający wymaga od Wykonawcy zatrudnienia takiej liczby osób, która pozwoli na zmianowy system pracy i umożliwi w przyszłości zastępstwa pracowników, którzy nie będą mogli świadczyć pracy w skutek choroby, urlopu lub innych przyczyn.</w:t>
      </w:r>
    </w:p>
    <w:p w:rsidR="00546D7B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lastRenderedPageBreak/>
        <w:t xml:space="preserve">Zamawiający </w:t>
      </w:r>
      <w:r w:rsidR="00546D7B">
        <w:rPr>
          <w:rFonts w:ascii="Arial" w:hAnsi="Arial" w:cs="Arial"/>
          <w:sz w:val="20"/>
          <w:szCs w:val="20"/>
        </w:rPr>
        <w:t>będzie uprawniony do zredukowania s</w:t>
      </w:r>
      <w:r w:rsidRPr="00546D7B">
        <w:rPr>
          <w:rFonts w:ascii="Arial" w:hAnsi="Arial" w:cs="Arial"/>
          <w:sz w:val="20"/>
          <w:szCs w:val="20"/>
        </w:rPr>
        <w:t>tanowisk</w:t>
      </w:r>
      <w:r w:rsidR="00706A3B">
        <w:rPr>
          <w:rFonts w:ascii="Arial" w:hAnsi="Arial" w:cs="Arial"/>
          <w:sz w:val="20"/>
          <w:szCs w:val="20"/>
        </w:rPr>
        <w:t xml:space="preserve"> oraz ilości osobo-roboczogodzin </w:t>
      </w:r>
      <w:r w:rsidR="00412CA7">
        <w:rPr>
          <w:rFonts w:ascii="Arial" w:hAnsi="Arial" w:cs="Arial"/>
          <w:sz w:val="20"/>
          <w:szCs w:val="20"/>
        </w:rPr>
        <w:t>(zgodni</w:t>
      </w:r>
      <w:r w:rsidR="006A0B59">
        <w:rPr>
          <w:rFonts w:ascii="Arial" w:hAnsi="Arial" w:cs="Arial"/>
          <w:sz w:val="20"/>
          <w:szCs w:val="20"/>
        </w:rPr>
        <w:t>e z Rozdziałem I pkt. 4 w SOPZ)</w:t>
      </w:r>
      <w:r w:rsidRPr="00546D7B">
        <w:rPr>
          <w:rFonts w:ascii="Arial" w:hAnsi="Arial" w:cs="Arial"/>
          <w:sz w:val="20"/>
          <w:szCs w:val="20"/>
        </w:rPr>
        <w:t xml:space="preserve">, o czym będzie informował Wykonawcę z 2 miesięcznym wyprzedzeniem. W </w:t>
      </w:r>
      <w:r w:rsidR="00546D7B">
        <w:rPr>
          <w:rFonts w:ascii="Arial" w:hAnsi="Arial" w:cs="Arial"/>
          <w:sz w:val="20"/>
          <w:szCs w:val="20"/>
        </w:rPr>
        <w:t>takim przypadku Wykonawca nie będzie z tego tytułu podnosił wobec Zamawiającego żadnych roszczeń</w:t>
      </w:r>
      <w:r w:rsidRPr="00546D7B">
        <w:rPr>
          <w:rFonts w:ascii="Arial" w:hAnsi="Arial" w:cs="Arial"/>
          <w:sz w:val="20"/>
          <w:szCs w:val="20"/>
        </w:rPr>
        <w:t xml:space="preserve">. </w:t>
      </w:r>
    </w:p>
    <w:p w:rsidR="00C509C0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46D7B">
        <w:rPr>
          <w:rFonts w:ascii="Arial" w:hAnsi="Arial" w:cs="Arial"/>
          <w:sz w:val="20"/>
          <w:szCs w:val="20"/>
        </w:rPr>
        <w:t>Wykonawca jest odpowiedzialny wobec Zamawiającego za przestrzeganie obowiązków opisanych w SOPZ.</w:t>
      </w:r>
    </w:p>
    <w:p w:rsidR="00C509C0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>Zatrudniony przez Muzeum koordynator będzie nadzorował wykonywanie pracy przez osoby zatrudnione przez Wykonawcę, informował o programie Muzeum i zapotrzebowaniu na pracowników na określone stanowiska. Wykonawca będzie zobowiązany współpracować z koordynatorem.</w:t>
      </w:r>
    </w:p>
    <w:p w:rsidR="00C509C0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>Osoby zatrudnione przez Wykonawcę otrzymają niezbędne narzędzia do wykonywania obowiązków na p</w:t>
      </w:r>
      <w:r w:rsidR="006A0B59">
        <w:rPr>
          <w:rFonts w:ascii="Arial" w:hAnsi="Arial" w:cs="Arial"/>
          <w:sz w:val="20"/>
          <w:szCs w:val="20"/>
        </w:rPr>
        <w:t>owierzonych stanowiskach.</w:t>
      </w:r>
    </w:p>
    <w:p w:rsidR="00546D7B" w:rsidRPr="00C509C0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>Zamawiający udostępni personelowi Wykonawcy szatnie i pomieszczenia socjalne.</w:t>
      </w:r>
    </w:p>
    <w:p w:rsidR="00546D7B" w:rsidRDefault="00546D7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546D7B" w:rsidRDefault="00546D7B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546D7B">
        <w:rPr>
          <w:rFonts w:ascii="Arial" w:hAnsi="Arial" w:cs="Arial"/>
          <w:b/>
          <w:sz w:val="20"/>
          <w:szCs w:val="20"/>
        </w:rPr>
        <w:t xml:space="preserve">4. </w:t>
      </w:r>
      <w:r w:rsidR="004E5A58" w:rsidRPr="00546D7B">
        <w:rPr>
          <w:rFonts w:ascii="Arial" w:hAnsi="Arial" w:cs="Arial"/>
          <w:b/>
          <w:sz w:val="20"/>
          <w:szCs w:val="20"/>
        </w:rPr>
        <w:t>Kontrola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C509C0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>Pracownicy Zamawiającego mają prawo kontrolowania pracowników Wykonawcy, jak również innych osób wykonujących czynności na rzecz Wykonawcy. Kontrola obejmuje prawidłowość wykonywania postanowień Umowy.</w:t>
      </w:r>
    </w:p>
    <w:p w:rsidR="00546D7B" w:rsidRPr="00C509C0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>Zamawiający ma prawo do przeprowadzania kontroli z zakresu realizacji Umowy bez informowania Wykonawcy. Zamawiający przedstawi Wykonawcy raport z przeprowadzonej kontroli.</w:t>
      </w:r>
    </w:p>
    <w:p w:rsidR="00546D7B" w:rsidRPr="00C509C0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>Upoważniony pracownik Zamawiającego będzie pomagał personelowi Wykonawcy w rozwiązywaniu ewentualnych problemów ze zwiedzającymi.</w:t>
      </w:r>
    </w:p>
    <w:p w:rsidR="00546D7B" w:rsidRPr="00C509C0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 xml:space="preserve">Przedstawiciel Wykonawcy zobowiązuje się nie rzadziej niż 1 (raz) w miesiącu stawić na dyżur w Muzeum Historii Żydów Polskich, w celu skontrolowania prawidłowości świadczenia usług i pomocy w rozwiązywaniu ewentualnych problemów pracowników. 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546D7B" w:rsidRDefault="00546D7B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546D7B">
        <w:rPr>
          <w:rFonts w:ascii="Arial" w:hAnsi="Arial" w:cs="Arial"/>
          <w:b/>
          <w:sz w:val="20"/>
          <w:szCs w:val="20"/>
        </w:rPr>
        <w:t xml:space="preserve">5. </w:t>
      </w:r>
      <w:r w:rsidR="004E5A58" w:rsidRPr="00546D7B">
        <w:rPr>
          <w:rFonts w:ascii="Arial" w:hAnsi="Arial" w:cs="Arial"/>
          <w:b/>
          <w:sz w:val="20"/>
          <w:szCs w:val="20"/>
        </w:rPr>
        <w:t>Wynagrodzenie</w:t>
      </w:r>
    </w:p>
    <w:p w:rsidR="00546D7B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546D7B" w:rsidRPr="00C509C0" w:rsidRDefault="004E5A58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 xml:space="preserve">Jako podstawę do obliczenia wynagrodzenia należnego Wykonawcy za świadczenie usług będących Przedmiotem Umowy będą następujące stawki za </w:t>
      </w:r>
      <w:r w:rsidR="00706A3B">
        <w:rPr>
          <w:rFonts w:ascii="Arial" w:hAnsi="Arial" w:cs="Arial"/>
          <w:sz w:val="20"/>
          <w:szCs w:val="20"/>
        </w:rPr>
        <w:t xml:space="preserve">1 </w:t>
      </w:r>
      <w:r w:rsidRPr="00C509C0">
        <w:rPr>
          <w:rFonts w:ascii="Arial" w:hAnsi="Arial" w:cs="Arial"/>
          <w:sz w:val="20"/>
          <w:szCs w:val="20"/>
        </w:rPr>
        <w:t>osobo-roboczogodzinę (w zależności od pełnionej funkcji):</w:t>
      </w:r>
    </w:p>
    <w:p w:rsidR="00546D7B" w:rsidRPr="00ED4A9A" w:rsidRDefault="004E5A58" w:rsidP="00634334">
      <w:pPr>
        <w:pStyle w:val="Akapitzlist"/>
        <w:numPr>
          <w:ilvl w:val="0"/>
          <w:numId w:val="21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D4A9A">
        <w:rPr>
          <w:rFonts w:ascii="Arial" w:hAnsi="Arial" w:cs="Arial"/>
          <w:sz w:val="20"/>
          <w:szCs w:val="20"/>
        </w:rPr>
        <w:t>Informator na Wystawie Głównej:</w:t>
      </w:r>
      <w:r w:rsidR="00ED4A9A" w:rsidRPr="00ED4A9A">
        <w:rPr>
          <w:rFonts w:ascii="Arial" w:hAnsi="Arial" w:cs="Arial"/>
          <w:sz w:val="20"/>
          <w:szCs w:val="20"/>
        </w:rPr>
        <w:t xml:space="preserve"> </w:t>
      </w:r>
      <w:r w:rsidRPr="00ED4A9A">
        <w:rPr>
          <w:rFonts w:ascii="Arial" w:hAnsi="Arial" w:cs="Arial"/>
          <w:sz w:val="20"/>
          <w:szCs w:val="20"/>
        </w:rPr>
        <w:t>stawka za osobo-roboczogodzinę: netto […] (słownie złotych: [...]), powiększon</w:t>
      </w:r>
      <w:r w:rsidR="00ED4A9A">
        <w:rPr>
          <w:rFonts w:ascii="Arial" w:hAnsi="Arial" w:cs="Arial"/>
          <w:sz w:val="20"/>
          <w:szCs w:val="20"/>
        </w:rPr>
        <w:t>a</w:t>
      </w:r>
      <w:r w:rsidRPr="00ED4A9A">
        <w:rPr>
          <w:rFonts w:ascii="Arial" w:hAnsi="Arial" w:cs="Arial"/>
          <w:sz w:val="20"/>
          <w:szCs w:val="20"/>
        </w:rPr>
        <w:t xml:space="preserve"> o podatek od towarów i usług w obowiązującej wysokości; </w:t>
      </w:r>
    </w:p>
    <w:p w:rsidR="00546D7B" w:rsidRPr="00ED4A9A" w:rsidRDefault="00ED4A9A" w:rsidP="00634334">
      <w:pPr>
        <w:pStyle w:val="Akapitzlist"/>
        <w:numPr>
          <w:ilvl w:val="0"/>
          <w:numId w:val="21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D4A9A">
        <w:rPr>
          <w:rFonts w:ascii="Arial" w:hAnsi="Arial" w:cs="Arial"/>
          <w:sz w:val="20"/>
          <w:szCs w:val="20"/>
        </w:rPr>
        <w:t xml:space="preserve">Informator na Wstawie Czasowej: </w:t>
      </w:r>
      <w:r w:rsidR="004E5A58" w:rsidRPr="00ED4A9A">
        <w:rPr>
          <w:rFonts w:ascii="Arial" w:hAnsi="Arial" w:cs="Arial"/>
          <w:sz w:val="20"/>
          <w:szCs w:val="20"/>
        </w:rPr>
        <w:t xml:space="preserve">stawka za osobo-roboczogodzinę: netto […] (słownie złotych: [...]), powiększone o podatek od towarów i usług w obowiązującej wysokości; </w:t>
      </w:r>
    </w:p>
    <w:p w:rsidR="00546D7B" w:rsidRPr="00ED4A9A" w:rsidRDefault="00ED4A9A" w:rsidP="00634334">
      <w:pPr>
        <w:pStyle w:val="Akapitzlist"/>
        <w:numPr>
          <w:ilvl w:val="0"/>
          <w:numId w:val="21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D4A9A">
        <w:rPr>
          <w:rFonts w:ascii="Arial" w:hAnsi="Arial" w:cs="Arial"/>
          <w:sz w:val="20"/>
          <w:szCs w:val="20"/>
        </w:rPr>
        <w:t xml:space="preserve">Bileter: </w:t>
      </w:r>
      <w:r w:rsidR="004E5A58" w:rsidRPr="00ED4A9A">
        <w:rPr>
          <w:rFonts w:ascii="Arial" w:hAnsi="Arial" w:cs="Arial"/>
          <w:sz w:val="20"/>
          <w:szCs w:val="20"/>
        </w:rPr>
        <w:t xml:space="preserve">stawka za osobo-roboczogodzinę: netto […] (słownie złotych: [...]), powiększone </w:t>
      </w:r>
      <w:r w:rsidR="004E5A58" w:rsidRPr="00ED4A9A">
        <w:rPr>
          <w:rFonts w:ascii="Arial" w:hAnsi="Arial" w:cs="Arial"/>
          <w:sz w:val="20"/>
          <w:szCs w:val="20"/>
        </w:rPr>
        <w:br/>
        <w:t xml:space="preserve">o podatek od towarów i usług w obowiązującej wysokości; </w:t>
      </w:r>
    </w:p>
    <w:p w:rsidR="00546D7B" w:rsidRPr="00ED4A9A" w:rsidRDefault="004E5A58" w:rsidP="00634334">
      <w:pPr>
        <w:pStyle w:val="Akapitzlist"/>
        <w:numPr>
          <w:ilvl w:val="0"/>
          <w:numId w:val="21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D4A9A">
        <w:rPr>
          <w:rFonts w:ascii="Arial" w:hAnsi="Arial" w:cs="Arial"/>
          <w:sz w:val="20"/>
          <w:szCs w:val="20"/>
        </w:rPr>
        <w:t>Pracownik Informacji, pracownik do wydawania audioguidów, szatniarz</w:t>
      </w:r>
      <w:r w:rsidR="00ED4A9A" w:rsidRPr="00ED4A9A">
        <w:rPr>
          <w:rFonts w:ascii="Arial" w:hAnsi="Arial" w:cs="Arial"/>
          <w:sz w:val="20"/>
          <w:szCs w:val="20"/>
        </w:rPr>
        <w:t xml:space="preserve">: </w:t>
      </w:r>
      <w:r w:rsidRPr="00ED4A9A">
        <w:rPr>
          <w:rFonts w:ascii="Arial" w:hAnsi="Arial" w:cs="Arial"/>
          <w:sz w:val="20"/>
          <w:szCs w:val="20"/>
        </w:rPr>
        <w:t xml:space="preserve">stawka za osobo-roboczogodzinę: netto […] (słownie złotych: [...]), powiększone o podatek od towarów i usług w obowiązującej wysokości; </w:t>
      </w:r>
    </w:p>
    <w:p w:rsidR="00ED4A9A" w:rsidRDefault="00ED4A9A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 xml:space="preserve">Łączne wynagrodzenie </w:t>
      </w:r>
      <w:r w:rsidR="00706A3B">
        <w:rPr>
          <w:rFonts w:ascii="Arial" w:hAnsi="Arial" w:cs="Arial"/>
          <w:sz w:val="20"/>
          <w:szCs w:val="20"/>
        </w:rPr>
        <w:t xml:space="preserve">Wykonawcy </w:t>
      </w:r>
      <w:r w:rsidRPr="00C509C0">
        <w:rPr>
          <w:rFonts w:ascii="Arial" w:hAnsi="Arial" w:cs="Arial"/>
          <w:sz w:val="20"/>
          <w:szCs w:val="20"/>
        </w:rPr>
        <w:t>za wykonanie Przedmiotu Umowy nie przekroczy kwoty brutto […] zł</w:t>
      </w:r>
      <w:r>
        <w:rPr>
          <w:rFonts w:ascii="Arial" w:hAnsi="Arial" w:cs="Arial"/>
          <w:sz w:val="20"/>
          <w:szCs w:val="20"/>
        </w:rPr>
        <w:t>.</w:t>
      </w:r>
    </w:p>
    <w:p w:rsidR="00546D7B" w:rsidRPr="00C509C0" w:rsidRDefault="004E5A58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 xml:space="preserve">Wynagrodzenie </w:t>
      </w:r>
      <w:r w:rsidR="00ED4A9A">
        <w:rPr>
          <w:rFonts w:ascii="Arial" w:hAnsi="Arial" w:cs="Arial"/>
          <w:sz w:val="20"/>
          <w:szCs w:val="20"/>
        </w:rPr>
        <w:t xml:space="preserve">Wykonawcy zostanie obliczone według stawek, o których mowa w pkt 1, z uwzględnieniem postanowień pkt 3.5. i </w:t>
      </w:r>
      <w:r w:rsidRPr="00C509C0">
        <w:rPr>
          <w:rFonts w:ascii="Arial" w:hAnsi="Arial" w:cs="Arial"/>
          <w:sz w:val="20"/>
          <w:szCs w:val="20"/>
        </w:rPr>
        <w:t xml:space="preserve">będzie płatne w miesięcznym cyklu rozliczeniowym. Podstawą do wystawienia faktury będą protokoły powykonawcze, obustronnie podpisane przez podpisane przez upoważnionych przedstawicieli Stron, dokumentujące realizację Przedmiotu </w:t>
      </w:r>
      <w:r w:rsidRPr="00C509C0">
        <w:rPr>
          <w:rFonts w:ascii="Arial" w:hAnsi="Arial" w:cs="Arial"/>
          <w:sz w:val="20"/>
          <w:szCs w:val="20"/>
        </w:rPr>
        <w:lastRenderedPageBreak/>
        <w:t xml:space="preserve">Umowy w miesiącu objętym fakturą. Protokół powykonawczy obejmuje każdorazowo informację o liczbie członków zatrudnionego personelu, ilości przepracowanych </w:t>
      </w:r>
      <w:r w:rsidR="00706A3B">
        <w:rPr>
          <w:rFonts w:ascii="Arial" w:hAnsi="Arial" w:cs="Arial"/>
          <w:sz w:val="20"/>
          <w:szCs w:val="20"/>
        </w:rPr>
        <w:t>osobo-roboczo</w:t>
      </w:r>
      <w:r w:rsidRPr="00C509C0">
        <w:rPr>
          <w:rFonts w:ascii="Arial" w:hAnsi="Arial" w:cs="Arial"/>
          <w:sz w:val="20"/>
          <w:szCs w:val="20"/>
        </w:rPr>
        <w:t>godzi</w:t>
      </w:r>
      <w:r w:rsidR="00ED4A9A">
        <w:rPr>
          <w:rFonts w:ascii="Arial" w:hAnsi="Arial" w:cs="Arial"/>
          <w:sz w:val="20"/>
          <w:szCs w:val="20"/>
        </w:rPr>
        <w:t>n oraz cenę świadczonych usług.</w:t>
      </w:r>
    </w:p>
    <w:p w:rsidR="009B2E2A" w:rsidRPr="00C509C0" w:rsidRDefault="004E5A58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 xml:space="preserve">Wynagrodzenie przysługujące Wykonawcy zostanie zapłacone w terminie </w:t>
      </w:r>
      <w:r w:rsidR="00ED4A9A">
        <w:rPr>
          <w:rFonts w:ascii="Arial" w:hAnsi="Arial" w:cs="Arial"/>
          <w:sz w:val="20"/>
          <w:szCs w:val="20"/>
        </w:rPr>
        <w:t xml:space="preserve">do </w:t>
      </w:r>
      <w:r w:rsidRPr="00C509C0">
        <w:rPr>
          <w:rFonts w:ascii="Arial" w:hAnsi="Arial" w:cs="Arial"/>
          <w:sz w:val="20"/>
          <w:szCs w:val="20"/>
        </w:rPr>
        <w:t xml:space="preserve">30 dni od otrzymania prawidłowo </w:t>
      </w:r>
      <w:r w:rsidR="009B2E2A" w:rsidRPr="00C509C0">
        <w:rPr>
          <w:rFonts w:ascii="Arial" w:hAnsi="Arial" w:cs="Arial"/>
          <w:sz w:val="20"/>
          <w:szCs w:val="20"/>
        </w:rPr>
        <w:t xml:space="preserve">wystawionej faktury. </w:t>
      </w:r>
    </w:p>
    <w:p w:rsidR="004E3BD1" w:rsidRPr="00C509C0" w:rsidRDefault="009B2E2A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C509C0">
        <w:rPr>
          <w:rFonts w:ascii="Arial" w:hAnsi="Arial" w:cs="Arial"/>
          <w:sz w:val="20"/>
          <w:szCs w:val="20"/>
        </w:rPr>
        <w:t>Wynagrodzenie obejmuje wszystkie należności Wykonawcy związane z wykonaniem Umowy.</w:t>
      </w: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C509C0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2" w:name="_Toc294614409"/>
      <w:r w:rsidRPr="00C509C0">
        <w:rPr>
          <w:rFonts w:ascii="Arial" w:hAnsi="Arial" w:cs="Arial"/>
          <w:b/>
          <w:sz w:val="20"/>
          <w:szCs w:val="20"/>
        </w:rPr>
        <w:t>6. Okres obowiązywania Umowy</w:t>
      </w:r>
      <w:bookmarkEnd w:id="2"/>
    </w:p>
    <w:p w:rsidR="008D6C20" w:rsidRPr="00706A3B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706A3B" w:rsidRDefault="009B2E2A" w:rsidP="00CB4BAD">
      <w:pPr>
        <w:pStyle w:val="Akapitzlist"/>
        <w:numPr>
          <w:ilvl w:val="0"/>
          <w:numId w:val="18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706A3B">
        <w:rPr>
          <w:rFonts w:ascii="Arial" w:hAnsi="Arial" w:cs="Arial"/>
          <w:sz w:val="20"/>
          <w:szCs w:val="20"/>
        </w:rPr>
        <w:t>Umowa zostaje zawarta na okres 24 miesięcy od momentu jej podpisania</w:t>
      </w:r>
      <w:r w:rsidR="00706A3B" w:rsidRPr="00706A3B">
        <w:rPr>
          <w:rFonts w:ascii="Arial" w:hAnsi="Arial" w:cs="Arial"/>
          <w:sz w:val="20"/>
          <w:szCs w:val="20"/>
        </w:rPr>
        <w:t xml:space="preserve">, nie dłużej </w:t>
      </w:r>
      <w:r w:rsidR="00706A3B" w:rsidRPr="00CB4BAD">
        <w:rPr>
          <w:rFonts w:ascii="Arial" w:hAnsi="Arial" w:cs="Arial"/>
          <w:sz w:val="20"/>
          <w:szCs w:val="20"/>
        </w:rPr>
        <w:t>jednak niż do chwili wyczerpania maksymalnej kwoty wynagrodzenia brutto Wykonawcy</w:t>
      </w:r>
      <w:r w:rsidR="00706A3B">
        <w:rPr>
          <w:rFonts w:ascii="Arial" w:hAnsi="Arial" w:cs="Arial"/>
          <w:sz w:val="20"/>
          <w:szCs w:val="20"/>
        </w:rPr>
        <w:t>, o której mowa w pkt 5.2 Umowy.</w:t>
      </w:r>
    </w:p>
    <w:p w:rsidR="009B2E2A" w:rsidRPr="00706A3B" w:rsidRDefault="009B2E2A" w:rsidP="00634334">
      <w:pPr>
        <w:pStyle w:val="Akapitzlist"/>
        <w:numPr>
          <w:ilvl w:val="0"/>
          <w:numId w:val="18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706A3B">
        <w:rPr>
          <w:rFonts w:ascii="Arial" w:hAnsi="Arial" w:cs="Arial"/>
          <w:sz w:val="20"/>
          <w:szCs w:val="20"/>
        </w:rPr>
        <w:t xml:space="preserve">Umowa ulegnie wcześniejszemu rozwiązaniu, niż przewiduje to </w:t>
      </w:r>
      <w:r w:rsidR="00ED4A9A" w:rsidRPr="00706A3B">
        <w:rPr>
          <w:rFonts w:ascii="Arial" w:hAnsi="Arial" w:cs="Arial"/>
          <w:sz w:val="20"/>
          <w:szCs w:val="20"/>
        </w:rPr>
        <w:t>pkt</w:t>
      </w:r>
      <w:r w:rsidRPr="00706A3B">
        <w:rPr>
          <w:rFonts w:ascii="Arial" w:hAnsi="Arial" w:cs="Arial"/>
          <w:sz w:val="20"/>
          <w:szCs w:val="20"/>
        </w:rPr>
        <w:t xml:space="preserve">. 6.1 powyżej, w przypadku wcześniejszego wyczerpania łącznej kwoty wynagrodzenia, o której mowa w </w:t>
      </w:r>
      <w:r w:rsidR="00ED4A9A" w:rsidRPr="00706A3B">
        <w:rPr>
          <w:rFonts w:ascii="Arial" w:hAnsi="Arial" w:cs="Arial"/>
          <w:sz w:val="20"/>
          <w:szCs w:val="20"/>
        </w:rPr>
        <w:t>pkt</w:t>
      </w:r>
      <w:r w:rsidRPr="00706A3B">
        <w:rPr>
          <w:rFonts w:ascii="Arial" w:hAnsi="Arial" w:cs="Arial"/>
          <w:sz w:val="20"/>
          <w:szCs w:val="20"/>
        </w:rPr>
        <w:t>. 5.2 Umowy.</w:t>
      </w:r>
    </w:p>
    <w:p w:rsidR="004E3BD1" w:rsidRPr="00C509C0" w:rsidRDefault="009B2E2A" w:rsidP="00634334">
      <w:pPr>
        <w:pStyle w:val="Akapitzlist"/>
        <w:numPr>
          <w:ilvl w:val="0"/>
          <w:numId w:val="18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706A3B">
        <w:rPr>
          <w:rFonts w:ascii="Arial" w:hAnsi="Arial" w:cs="Arial"/>
          <w:sz w:val="20"/>
          <w:szCs w:val="20"/>
        </w:rPr>
        <w:t>Rozwiązanie Umowy z upływem Okresu Obowiązywania Umowy, pomimo niewykorzystania w całości kwoty Wynagrodzenia, o której</w:t>
      </w:r>
      <w:r w:rsidRPr="00C509C0">
        <w:rPr>
          <w:rFonts w:ascii="Arial" w:hAnsi="Arial" w:cs="Arial"/>
          <w:sz w:val="20"/>
          <w:szCs w:val="20"/>
        </w:rPr>
        <w:t xml:space="preserve"> mowa w </w:t>
      </w:r>
      <w:r w:rsidR="00ED4A9A">
        <w:rPr>
          <w:rFonts w:ascii="Arial" w:hAnsi="Arial" w:cs="Arial"/>
          <w:sz w:val="20"/>
          <w:szCs w:val="20"/>
        </w:rPr>
        <w:t>pkt</w:t>
      </w:r>
      <w:r w:rsidRPr="00C509C0">
        <w:rPr>
          <w:rFonts w:ascii="Arial" w:hAnsi="Arial" w:cs="Arial"/>
          <w:sz w:val="20"/>
          <w:szCs w:val="20"/>
        </w:rPr>
        <w:t>. 5.2. Umowy, nie stanowi podstawy roszczeń względem Zamawiającego.</w:t>
      </w:r>
    </w:p>
    <w:p w:rsidR="004E3BD1" w:rsidRPr="008D6C20" w:rsidRDefault="004E3BD1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C509C0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3" w:name="_Toc294614406"/>
      <w:bookmarkStart w:id="4" w:name="_Toc294614407"/>
      <w:bookmarkStart w:id="5" w:name="_Toc294601689"/>
      <w:bookmarkStart w:id="6" w:name="_Toc294614411"/>
      <w:bookmarkEnd w:id="3"/>
      <w:bookmarkEnd w:id="4"/>
      <w:r w:rsidRPr="00C509C0">
        <w:rPr>
          <w:rFonts w:ascii="Arial" w:hAnsi="Arial" w:cs="Arial"/>
          <w:b/>
          <w:sz w:val="20"/>
          <w:szCs w:val="20"/>
        </w:rPr>
        <w:t>7.</w:t>
      </w:r>
      <w:r w:rsidR="00C509C0" w:rsidRPr="00C509C0">
        <w:rPr>
          <w:rFonts w:ascii="Arial" w:hAnsi="Arial" w:cs="Arial"/>
          <w:b/>
          <w:sz w:val="20"/>
          <w:szCs w:val="20"/>
        </w:rPr>
        <w:t xml:space="preserve"> </w:t>
      </w:r>
      <w:r w:rsidRPr="00C509C0">
        <w:rPr>
          <w:rFonts w:ascii="Arial" w:hAnsi="Arial" w:cs="Arial"/>
          <w:b/>
          <w:sz w:val="20"/>
          <w:szCs w:val="20"/>
        </w:rPr>
        <w:t>Zasady ogólne odpowiedzialności</w:t>
      </w:r>
      <w:bookmarkEnd w:id="5"/>
      <w:bookmarkEnd w:id="6"/>
    </w:p>
    <w:p w:rsidR="00C509C0" w:rsidRPr="008D6C20" w:rsidRDefault="00C509C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ED4A9A" w:rsidRDefault="009B2E2A" w:rsidP="00634334">
      <w:pPr>
        <w:pStyle w:val="Akapitzlist"/>
        <w:numPr>
          <w:ilvl w:val="0"/>
          <w:numId w:val="2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D4A9A">
        <w:rPr>
          <w:rFonts w:ascii="Arial" w:hAnsi="Arial" w:cs="Arial"/>
          <w:sz w:val="20"/>
          <w:szCs w:val="20"/>
        </w:rPr>
        <w:t>Wykonawca ponosi odpowiedzialność materialną i prawną za wszelkie szkody wyrządzone Zamawiającemu lub osobom trzecim</w:t>
      </w:r>
      <w:r w:rsidR="00ED4A9A">
        <w:rPr>
          <w:rFonts w:ascii="Arial" w:hAnsi="Arial" w:cs="Arial"/>
          <w:sz w:val="20"/>
          <w:szCs w:val="20"/>
        </w:rPr>
        <w:t xml:space="preserve"> przez niego lub jego personel</w:t>
      </w:r>
      <w:r w:rsidRPr="00ED4A9A">
        <w:rPr>
          <w:rFonts w:ascii="Arial" w:hAnsi="Arial" w:cs="Arial"/>
          <w:sz w:val="20"/>
          <w:szCs w:val="20"/>
        </w:rPr>
        <w:t>, powstałe w związku z realizacją niniejszej Umowy, chyba, że nastąpiły one na skutek okoliczności, za które Wykonawca nie może ponosić odpowiedzialności, w szczególności na skutek siły wyższej.</w:t>
      </w:r>
    </w:p>
    <w:p w:rsidR="009B2E2A" w:rsidRPr="00ED4A9A" w:rsidRDefault="009B2E2A" w:rsidP="00634334">
      <w:pPr>
        <w:pStyle w:val="Akapitzlist"/>
        <w:numPr>
          <w:ilvl w:val="0"/>
          <w:numId w:val="2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D4A9A">
        <w:rPr>
          <w:rFonts w:ascii="Arial" w:hAnsi="Arial" w:cs="Arial"/>
          <w:sz w:val="20"/>
          <w:szCs w:val="20"/>
        </w:rPr>
        <w:t>Wykonawca zobowiązany jest posiadać w Okresie Obowiązywania Umowy ubezpieczenie  odpowiedzialności cywilnej (OC) obejmujące szkody majątkowe oraz szkody na osobie wyrządzone Zamawiającemu i osobom trzecim w związku z wykonywaniem Przedmiotu Umowy w wysokości co najmniej 800 tys. zł (słownie: osiemset tysięcy złotych).</w:t>
      </w:r>
    </w:p>
    <w:p w:rsidR="004E3BD1" w:rsidRPr="00ED4A9A" w:rsidRDefault="009B2E2A" w:rsidP="00634334">
      <w:pPr>
        <w:pStyle w:val="Akapitzlist"/>
        <w:numPr>
          <w:ilvl w:val="0"/>
          <w:numId w:val="2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ED4A9A">
        <w:rPr>
          <w:rFonts w:ascii="Arial" w:hAnsi="Arial" w:cs="Arial"/>
          <w:sz w:val="20"/>
          <w:szCs w:val="20"/>
        </w:rPr>
        <w:t>Wykonawca ponosi odpowiedzialność za wszelkie działania lub zaniechania osób, którym powierzył wykonywanie jakichkolwiek czynności w celu, lub w związku z realizacją Umowy, niezależnie od podstawy prawnej tego powierzenia. Wykonawca odpowiada za działania lub zaniechania, o których mowa w zdaniu poprzedzającym, jak za własne działania lub zaniechania.</w:t>
      </w:r>
      <w:bookmarkStart w:id="7" w:name="_Toc294601690"/>
      <w:bookmarkStart w:id="8" w:name="_Toc294614412"/>
    </w:p>
    <w:p w:rsidR="004E3BD1" w:rsidRPr="008D6C20" w:rsidRDefault="004E3BD1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C509C0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C509C0">
        <w:rPr>
          <w:rFonts w:ascii="Arial" w:hAnsi="Arial" w:cs="Arial"/>
          <w:b/>
          <w:sz w:val="20"/>
          <w:szCs w:val="20"/>
        </w:rPr>
        <w:t>8. Kary umowne</w:t>
      </w:r>
      <w:bookmarkEnd w:id="7"/>
      <w:bookmarkEnd w:id="8"/>
    </w:p>
    <w:p w:rsidR="00C509C0" w:rsidRPr="008D6C20" w:rsidRDefault="00C509C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520C5D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 xml:space="preserve">Z tytułu niewykonania lub nienależytego wykonania niniejszej Umowy Wykonawca będzie zobowiązany do zapłaty na rzecz Zamawiającego kar umownych za każdy </w:t>
      </w:r>
      <w:r w:rsidR="00592603">
        <w:rPr>
          <w:rFonts w:ascii="Arial" w:hAnsi="Arial" w:cs="Arial"/>
          <w:sz w:val="20"/>
          <w:szCs w:val="20"/>
        </w:rPr>
        <w:t xml:space="preserve">ze </w:t>
      </w:r>
      <w:r w:rsidRPr="00520C5D">
        <w:rPr>
          <w:rFonts w:ascii="Arial" w:hAnsi="Arial" w:cs="Arial"/>
          <w:sz w:val="20"/>
          <w:szCs w:val="20"/>
        </w:rPr>
        <w:t>stwierdzony</w:t>
      </w:r>
      <w:r w:rsidR="00592603">
        <w:rPr>
          <w:rFonts w:ascii="Arial" w:hAnsi="Arial" w:cs="Arial"/>
          <w:sz w:val="20"/>
          <w:szCs w:val="20"/>
        </w:rPr>
        <w:t>ch</w:t>
      </w:r>
      <w:r w:rsidRPr="00520C5D">
        <w:rPr>
          <w:rFonts w:ascii="Arial" w:hAnsi="Arial" w:cs="Arial"/>
          <w:sz w:val="20"/>
          <w:szCs w:val="20"/>
        </w:rPr>
        <w:t xml:space="preserve"> </w:t>
      </w:r>
      <w:r w:rsidR="00592603" w:rsidRPr="00592603">
        <w:rPr>
          <w:rFonts w:ascii="Arial" w:hAnsi="Arial" w:cs="Arial"/>
          <w:sz w:val="20"/>
          <w:szCs w:val="20"/>
        </w:rPr>
        <w:t>w następujących przypadk</w:t>
      </w:r>
      <w:r w:rsidR="00592603">
        <w:rPr>
          <w:rFonts w:ascii="Arial" w:hAnsi="Arial" w:cs="Arial"/>
          <w:sz w:val="20"/>
          <w:szCs w:val="20"/>
        </w:rPr>
        <w:t>ów</w:t>
      </w:r>
      <w:r w:rsidRPr="00520C5D">
        <w:rPr>
          <w:rFonts w:ascii="Arial" w:hAnsi="Arial" w:cs="Arial"/>
          <w:sz w:val="20"/>
          <w:szCs w:val="20"/>
        </w:rPr>
        <w:t>:</w:t>
      </w:r>
    </w:p>
    <w:p w:rsidR="009B2E2A" w:rsidRPr="00520C5D" w:rsidRDefault="009B2E2A" w:rsidP="00634334">
      <w:pPr>
        <w:pStyle w:val="Akapitzlist"/>
        <w:numPr>
          <w:ilvl w:val="0"/>
          <w:numId w:val="2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 xml:space="preserve">brak </w:t>
      </w:r>
      <w:r w:rsidR="00592603">
        <w:rPr>
          <w:rFonts w:ascii="Arial" w:hAnsi="Arial" w:cs="Arial"/>
          <w:sz w:val="20"/>
          <w:szCs w:val="20"/>
        </w:rPr>
        <w:t>wymaganej</w:t>
      </w:r>
      <w:r w:rsidR="00592603" w:rsidRPr="00520C5D">
        <w:rPr>
          <w:rFonts w:ascii="Arial" w:hAnsi="Arial" w:cs="Arial"/>
          <w:sz w:val="20"/>
          <w:szCs w:val="20"/>
        </w:rPr>
        <w:t xml:space="preserve"> </w:t>
      </w:r>
      <w:r w:rsidRPr="00520C5D">
        <w:rPr>
          <w:rFonts w:ascii="Arial" w:hAnsi="Arial" w:cs="Arial"/>
          <w:sz w:val="20"/>
          <w:szCs w:val="20"/>
        </w:rPr>
        <w:t xml:space="preserve">obsady personelu - 100 zł za każdą rozpoczętą </w:t>
      </w:r>
      <w:r w:rsidR="00592603">
        <w:rPr>
          <w:rFonts w:ascii="Arial" w:hAnsi="Arial" w:cs="Arial"/>
          <w:sz w:val="20"/>
          <w:szCs w:val="20"/>
        </w:rPr>
        <w:t xml:space="preserve">nieobsadzoną </w:t>
      </w:r>
      <w:r w:rsidRPr="00520C5D">
        <w:rPr>
          <w:rFonts w:ascii="Arial" w:hAnsi="Arial" w:cs="Arial"/>
          <w:sz w:val="20"/>
          <w:szCs w:val="20"/>
        </w:rPr>
        <w:t>osobogodzinę;</w:t>
      </w:r>
    </w:p>
    <w:p w:rsidR="009B2E2A" w:rsidRPr="00520C5D" w:rsidRDefault="009B2E2A" w:rsidP="00634334">
      <w:pPr>
        <w:pStyle w:val="Akapitzlist"/>
        <w:numPr>
          <w:ilvl w:val="0"/>
          <w:numId w:val="2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>zaniedbanie wyglądu zewnętrznego personelu - 50 zł za każdy stwierdzony przypadek naruszenia;</w:t>
      </w:r>
    </w:p>
    <w:p w:rsidR="00592603" w:rsidRDefault="009B2E2A" w:rsidP="00634334">
      <w:pPr>
        <w:pStyle w:val="Akapitzlist"/>
        <w:numPr>
          <w:ilvl w:val="0"/>
          <w:numId w:val="2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>stwierdzenie, iż członek personelu jest w stanie nietrzeźwości lub pod wpływem środków odurzających – 200 zł</w:t>
      </w:r>
      <w:r w:rsidR="00592603">
        <w:rPr>
          <w:rFonts w:ascii="Arial" w:hAnsi="Arial" w:cs="Arial"/>
          <w:sz w:val="20"/>
          <w:szCs w:val="20"/>
        </w:rPr>
        <w:t xml:space="preserve"> za każdy stwierdzony </w:t>
      </w:r>
      <w:r w:rsidR="006A0B59">
        <w:rPr>
          <w:rFonts w:ascii="Arial" w:hAnsi="Arial" w:cs="Arial"/>
          <w:sz w:val="20"/>
          <w:szCs w:val="20"/>
        </w:rPr>
        <w:t>przypadek</w:t>
      </w:r>
      <w:r w:rsidR="00592603">
        <w:rPr>
          <w:rFonts w:ascii="Arial" w:hAnsi="Arial" w:cs="Arial"/>
          <w:sz w:val="20"/>
          <w:szCs w:val="20"/>
        </w:rPr>
        <w:t>;</w:t>
      </w:r>
    </w:p>
    <w:p w:rsidR="009B2E2A" w:rsidRPr="00520C5D" w:rsidRDefault="009B2E2A" w:rsidP="00634334">
      <w:pPr>
        <w:pStyle w:val="Akapitzlist"/>
        <w:numPr>
          <w:ilvl w:val="0"/>
          <w:numId w:val="2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>nieprzestrzeganie przez personel regulaminów i instrukcji obowiązujących u Zamawiającego – 100 zł za każde stwierdzone naruszenie</w:t>
      </w:r>
      <w:r w:rsidR="00520C5D">
        <w:rPr>
          <w:rFonts w:ascii="Arial" w:hAnsi="Arial" w:cs="Arial"/>
          <w:sz w:val="20"/>
          <w:szCs w:val="20"/>
        </w:rPr>
        <w:t>.</w:t>
      </w:r>
    </w:p>
    <w:p w:rsidR="009B2E2A" w:rsidRPr="00520C5D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lastRenderedPageBreak/>
        <w:t xml:space="preserve">W przypadku </w:t>
      </w:r>
      <w:r w:rsidR="00520C5D">
        <w:rPr>
          <w:rFonts w:ascii="Arial" w:hAnsi="Arial" w:cs="Arial"/>
          <w:sz w:val="20"/>
          <w:szCs w:val="20"/>
        </w:rPr>
        <w:t xml:space="preserve">wypowiedzenia Umowy </w:t>
      </w:r>
      <w:r w:rsidRPr="00520C5D">
        <w:rPr>
          <w:rFonts w:ascii="Arial" w:hAnsi="Arial" w:cs="Arial"/>
          <w:sz w:val="20"/>
          <w:szCs w:val="20"/>
        </w:rPr>
        <w:t xml:space="preserve">przez </w:t>
      </w:r>
      <w:r w:rsidR="00520C5D">
        <w:rPr>
          <w:rFonts w:ascii="Arial" w:hAnsi="Arial" w:cs="Arial"/>
          <w:sz w:val="20"/>
          <w:szCs w:val="20"/>
        </w:rPr>
        <w:t>Zamawiającego</w:t>
      </w:r>
      <w:r w:rsidR="00592603">
        <w:rPr>
          <w:rFonts w:ascii="Arial" w:hAnsi="Arial" w:cs="Arial"/>
          <w:sz w:val="20"/>
          <w:szCs w:val="20"/>
        </w:rPr>
        <w:t xml:space="preserve"> z przyczyn leżących po stronie Wykonawcy</w:t>
      </w:r>
      <w:r w:rsidR="00520C5D">
        <w:rPr>
          <w:rFonts w:ascii="Arial" w:hAnsi="Arial" w:cs="Arial"/>
          <w:sz w:val="20"/>
          <w:szCs w:val="20"/>
        </w:rPr>
        <w:t xml:space="preserve">, </w:t>
      </w:r>
      <w:r w:rsidR="00592603">
        <w:rPr>
          <w:rFonts w:ascii="Arial" w:hAnsi="Arial" w:cs="Arial"/>
          <w:sz w:val="20"/>
          <w:szCs w:val="20"/>
        </w:rPr>
        <w:t xml:space="preserve">Wykonawca </w:t>
      </w:r>
      <w:r w:rsidRPr="00520C5D">
        <w:rPr>
          <w:rFonts w:ascii="Arial" w:hAnsi="Arial" w:cs="Arial"/>
          <w:sz w:val="20"/>
          <w:szCs w:val="20"/>
        </w:rPr>
        <w:t xml:space="preserve">będzie zobowiązany do zapłaty Zamawiającemu kary umownej wysokości 10% określonego w </w:t>
      </w:r>
      <w:r w:rsidR="00F26ADF" w:rsidRPr="00520C5D">
        <w:rPr>
          <w:rFonts w:ascii="Arial" w:hAnsi="Arial" w:cs="Arial"/>
          <w:sz w:val="20"/>
          <w:szCs w:val="20"/>
        </w:rPr>
        <w:t>pkt 5.</w:t>
      </w:r>
      <w:r w:rsidR="00520C5D">
        <w:rPr>
          <w:rFonts w:ascii="Arial" w:hAnsi="Arial" w:cs="Arial"/>
          <w:sz w:val="20"/>
          <w:szCs w:val="20"/>
        </w:rPr>
        <w:t>2</w:t>
      </w:r>
      <w:r w:rsidR="00F26ADF" w:rsidRPr="00520C5D">
        <w:rPr>
          <w:rFonts w:ascii="Arial" w:hAnsi="Arial" w:cs="Arial"/>
          <w:sz w:val="20"/>
          <w:szCs w:val="20"/>
        </w:rPr>
        <w:t>.</w:t>
      </w:r>
      <w:r w:rsidRPr="00520C5D">
        <w:rPr>
          <w:rFonts w:ascii="Arial" w:hAnsi="Arial" w:cs="Arial"/>
          <w:sz w:val="20"/>
          <w:szCs w:val="20"/>
        </w:rPr>
        <w:t xml:space="preserve"> </w:t>
      </w:r>
      <w:r w:rsidR="00F26ADF" w:rsidRPr="00520C5D">
        <w:rPr>
          <w:rFonts w:ascii="Arial" w:hAnsi="Arial" w:cs="Arial"/>
          <w:sz w:val="20"/>
          <w:szCs w:val="20"/>
        </w:rPr>
        <w:t>łącznego wynagrodzenia brutto.</w:t>
      </w:r>
    </w:p>
    <w:p w:rsidR="009B2E2A" w:rsidRPr="00520C5D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 xml:space="preserve">W przypadku zaistnienia okoliczności uzasadniających zapłatę kar umownych, Wykonawca zobowiązany jest do ich zapłacenia w terminie 14 dni od daty otrzymania pisemnego wezwania od Zamawiającego. </w:t>
      </w:r>
    </w:p>
    <w:p w:rsidR="009B2E2A" w:rsidRPr="00520C5D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>Zamawiający zastrzega możliwość dochodzenia odszkodowania uzupełniającego w przypadku gdy wysokość poniesionej szkody przewyższy wysokość kary umownej.</w:t>
      </w:r>
    </w:p>
    <w:p w:rsidR="009B2E2A" w:rsidRPr="00520C5D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20C5D">
        <w:rPr>
          <w:rFonts w:ascii="Arial" w:hAnsi="Arial" w:cs="Arial"/>
          <w:sz w:val="20"/>
          <w:szCs w:val="20"/>
        </w:rPr>
        <w:t xml:space="preserve">Wykonawca wyraża zgodę na potrącenie wierzytelności Zamawiającego o zapłatę kar umownych z wierzytelności Wykonawcy o zapłatę wynagrodzenia. </w:t>
      </w:r>
    </w:p>
    <w:p w:rsidR="004E3BD1" w:rsidRPr="008D6C20" w:rsidRDefault="004E3BD1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94F5D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9" w:name="_Toc292395168"/>
      <w:bookmarkStart w:id="10" w:name="_Toc294614413"/>
      <w:r w:rsidRPr="00894F5D">
        <w:rPr>
          <w:rFonts w:ascii="Arial" w:hAnsi="Arial" w:cs="Arial"/>
          <w:b/>
          <w:sz w:val="20"/>
          <w:szCs w:val="20"/>
        </w:rPr>
        <w:t>9.</w:t>
      </w:r>
      <w:r w:rsidR="000F10BB" w:rsidRPr="00894F5D">
        <w:rPr>
          <w:rFonts w:ascii="Arial" w:hAnsi="Arial" w:cs="Arial"/>
          <w:b/>
          <w:sz w:val="20"/>
          <w:szCs w:val="20"/>
        </w:rPr>
        <w:t xml:space="preserve"> </w:t>
      </w:r>
      <w:r w:rsidRPr="00894F5D">
        <w:rPr>
          <w:rFonts w:ascii="Arial" w:hAnsi="Arial" w:cs="Arial"/>
          <w:b/>
          <w:sz w:val="20"/>
          <w:szCs w:val="20"/>
        </w:rPr>
        <w:t>Rozwiązanie Umowy</w:t>
      </w:r>
      <w:bookmarkEnd w:id="9"/>
      <w:bookmarkEnd w:id="10"/>
    </w:p>
    <w:p w:rsidR="000F10BB" w:rsidRPr="008D6C20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94F5D" w:rsidRDefault="009B2E2A" w:rsidP="00634334">
      <w:pPr>
        <w:pStyle w:val="Akapitzlist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 xml:space="preserve">Zamawiający może </w:t>
      </w:r>
      <w:r w:rsidR="000F10BB" w:rsidRPr="00894F5D">
        <w:rPr>
          <w:rFonts w:ascii="Arial" w:hAnsi="Arial" w:cs="Arial"/>
          <w:sz w:val="20"/>
          <w:szCs w:val="20"/>
        </w:rPr>
        <w:t xml:space="preserve">wypowiedzieć </w:t>
      </w:r>
      <w:r w:rsidRPr="00894F5D">
        <w:rPr>
          <w:rFonts w:ascii="Arial" w:hAnsi="Arial" w:cs="Arial"/>
          <w:sz w:val="20"/>
          <w:szCs w:val="20"/>
        </w:rPr>
        <w:t xml:space="preserve">Umowę ze skutkiem natychmiastowym w przypadku </w:t>
      </w:r>
      <w:r w:rsidR="00583D38">
        <w:rPr>
          <w:rFonts w:ascii="Arial" w:hAnsi="Arial" w:cs="Arial"/>
          <w:sz w:val="20"/>
          <w:szCs w:val="20"/>
        </w:rPr>
        <w:t>ist</w:t>
      </w:r>
      <w:r w:rsidR="00D14A75">
        <w:rPr>
          <w:rFonts w:ascii="Arial" w:hAnsi="Arial" w:cs="Arial"/>
          <w:sz w:val="20"/>
          <w:szCs w:val="20"/>
        </w:rPr>
        <w:t>otn</w:t>
      </w:r>
      <w:r w:rsidR="00583D38">
        <w:rPr>
          <w:rFonts w:ascii="Arial" w:hAnsi="Arial" w:cs="Arial"/>
          <w:sz w:val="20"/>
          <w:szCs w:val="20"/>
        </w:rPr>
        <w:t>ego</w:t>
      </w:r>
      <w:r w:rsidRPr="00894F5D">
        <w:rPr>
          <w:rFonts w:ascii="Arial" w:hAnsi="Arial" w:cs="Arial"/>
          <w:sz w:val="20"/>
          <w:szCs w:val="20"/>
        </w:rPr>
        <w:t xml:space="preserve"> zaniedbywania obowiązków przez Wykonawcę, gdy pomimo wezwania i wyznaczenia dodatkowego terminu do usunięcia zaniedbań pod rygorem rozwiązania Umowy, Wykonawca tychże zaniedbań nie usunął,</w:t>
      </w:r>
    </w:p>
    <w:p w:rsidR="009B2E2A" w:rsidRPr="00894F5D" w:rsidRDefault="009B2E2A" w:rsidP="00634334">
      <w:pPr>
        <w:pStyle w:val="Akapitzlist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 xml:space="preserve">Przez </w:t>
      </w:r>
      <w:r w:rsidR="00583D38">
        <w:rPr>
          <w:rFonts w:ascii="Arial" w:hAnsi="Arial" w:cs="Arial"/>
          <w:sz w:val="20"/>
          <w:szCs w:val="20"/>
        </w:rPr>
        <w:t>istotne</w:t>
      </w:r>
      <w:r w:rsidRPr="00894F5D">
        <w:rPr>
          <w:rFonts w:ascii="Arial" w:hAnsi="Arial" w:cs="Arial"/>
          <w:sz w:val="20"/>
          <w:szCs w:val="20"/>
        </w:rPr>
        <w:t xml:space="preserve"> zaniedbanie obowiązków przez Wykonawcę, o którym mowa w </w:t>
      </w:r>
      <w:r w:rsidR="00583D38">
        <w:rPr>
          <w:rFonts w:ascii="Arial" w:hAnsi="Arial" w:cs="Arial"/>
          <w:sz w:val="20"/>
          <w:szCs w:val="20"/>
        </w:rPr>
        <w:t xml:space="preserve">pkt </w:t>
      </w:r>
      <w:r w:rsidRPr="00894F5D">
        <w:rPr>
          <w:rFonts w:ascii="Arial" w:hAnsi="Arial" w:cs="Arial"/>
          <w:sz w:val="20"/>
          <w:szCs w:val="20"/>
        </w:rPr>
        <w:t>1 powyżej, rozumie się w szczególności:</w:t>
      </w:r>
    </w:p>
    <w:p w:rsidR="009B2E2A" w:rsidRPr="00894F5D" w:rsidRDefault="009B2E2A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 xml:space="preserve">niezapewnienie </w:t>
      </w:r>
      <w:r w:rsidR="00592603">
        <w:rPr>
          <w:rFonts w:ascii="Arial" w:hAnsi="Arial" w:cs="Arial"/>
          <w:sz w:val="20"/>
          <w:szCs w:val="20"/>
        </w:rPr>
        <w:t xml:space="preserve">wymaganej </w:t>
      </w:r>
      <w:r w:rsidRPr="00894F5D">
        <w:rPr>
          <w:rFonts w:ascii="Arial" w:hAnsi="Arial" w:cs="Arial"/>
          <w:sz w:val="20"/>
          <w:szCs w:val="20"/>
        </w:rPr>
        <w:t>obsady przez osoby posiadające odpowiednie kwalifikacje;</w:t>
      </w:r>
    </w:p>
    <w:p w:rsidR="009B2E2A" w:rsidRPr="00894F5D" w:rsidRDefault="009B2E2A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>dopuszczenie do realizacji czynności Przedmiotu Umowy przez osoby znajdujące się w stanie po użyciu alkoholu lub będących pod wpływem środków odurzających lub psychotropowych;</w:t>
      </w:r>
    </w:p>
    <w:p w:rsidR="009B2E2A" w:rsidRPr="00894F5D" w:rsidRDefault="009B2E2A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>nienależyte wywiązywanie się z obowiązku rekrutacji lub przeprowadzenia szkoleń, o których mowa w niniejszej Umowie;</w:t>
      </w:r>
    </w:p>
    <w:p w:rsidR="009B2E2A" w:rsidRPr="00894F5D" w:rsidRDefault="009B2E2A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 xml:space="preserve">brak posiadania ważnego ubezpieczenia zgodnie z postanowieniami niniejszej Umowy; </w:t>
      </w:r>
    </w:p>
    <w:p w:rsidR="009B2E2A" w:rsidRPr="00894F5D" w:rsidRDefault="009B2E2A" w:rsidP="00634334">
      <w:pPr>
        <w:pStyle w:val="Akapitzlist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>Zamawiający ma prawo do rozwiązania umowy w każdym terminie, w razie zaistnienia istotnej zmiany okoliczności powodującej, że wykonanie Umowy nie leży w interesie publicznym, czego nie można było przewidzieć w chwili zawarcia Umowy. Zamawiający może odstąpić od Umowy w terminie trzydziestu (30) dni od powzięcia wiadomości o tych okolicznościach. W takim przypadku,  Wykonawca może żądać wyłącznie Wynagrodzenia należnego z tytułu wykonania części Umowy.</w:t>
      </w:r>
    </w:p>
    <w:p w:rsidR="004E3BD1" w:rsidRPr="008D6C20" w:rsidRDefault="004E3BD1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94F5D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1" w:name="_Toc292395171"/>
      <w:bookmarkStart w:id="12" w:name="_Toc294614415"/>
      <w:r w:rsidRPr="00894F5D">
        <w:rPr>
          <w:rFonts w:ascii="Arial" w:hAnsi="Arial" w:cs="Arial"/>
          <w:b/>
          <w:sz w:val="20"/>
          <w:szCs w:val="20"/>
        </w:rPr>
        <w:t>10. Zmiany Umowy</w:t>
      </w:r>
      <w:bookmarkEnd w:id="11"/>
      <w:bookmarkEnd w:id="12"/>
    </w:p>
    <w:p w:rsidR="00894F5D" w:rsidRPr="008D6C20" w:rsidRDefault="00894F5D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94F5D" w:rsidRDefault="009B2E2A" w:rsidP="00634334">
      <w:pPr>
        <w:pStyle w:val="Akapitzlist"/>
        <w:numPr>
          <w:ilvl w:val="0"/>
          <w:numId w:val="8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>Wszelkie zmiany Umowy wymagają formy pisemnej pod rygorem nieważności.</w:t>
      </w:r>
    </w:p>
    <w:p w:rsidR="00F26ADF" w:rsidRPr="00F26ADF" w:rsidRDefault="00F26ADF" w:rsidP="00634334">
      <w:pPr>
        <w:numPr>
          <w:ilvl w:val="0"/>
          <w:numId w:val="8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Zamawiający przewiduje możliwość dokonania zmian postanowień zawartej umowy w stosunku do treści oferty, na podstawie, której dokonano wyboru wykonawcy w następującym zakresie i następujących przypadkach:</w:t>
      </w:r>
    </w:p>
    <w:p w:rsidR="00F26ADF" w:rsidRPr="00F26ADF" w:rsidRDefault="00F26ADF" w:rsidP="00634334">
      <w:pPr>
        <w:numPr>
          <w:ilvl w:val="0"/>
          <w:numId w:val="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wystąpienie w trakcie realizacji umowy, zmiany urzędowej stawki podatku od towarów i usług dla przedmiotu umowy lub innych przepisów prawa w zakresie mającym wpływ na realizację przedmiotu zamówienia;</w:t>
      </w:r>
    </w:p>
    <w:p w:rsidR="00F26ADF" w:rsidRPr="00F26ADF" w:rsidRDefault="00552BA8" w:rsidP="00634334">
      <w:pPr>
        <w:numPr>
          <w:ilvl w:val="0"/>
          <w:numId w:val="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52BA8">
        <w:rPr>
          <w:rFonts w:ascii="Arial" w:hAnsi="Arial" w:cs="Arial"/>
          <w:sz w:val="20"/>
          <w:szCs w:val="20"/>
        </w:rPr>
        <w:t xml:space="preserve">wystąpienie </w:t>
      </w:r>
      <w:r w:rsidR="00F26ADF" w:rsidRPr="00F26ADF">
        <w:rPr>
          <w:rFonts w:ascii="Arial" w:hAnsi="Arial" w:cs="Arial"/>
          <w:sz w:val="20"/>
          <w:szCs w:val="20"/>
        </w:rPr>
        <w:t>sił</w:t>
      </w:r>
      <w:r>
        <w:rPr>
          <w:rFonts w:ascii="Arial" w:hAnsi="Arial" w:cs="Arial"/>
          <w:sz w:val="20"/>
          <w:szCs w:val="20"/>
        </w:rPr>
        <w:t>y</w:t>
      </w:r>
      <w:r w:rsidR="00F26ADF" w:rsidRPr="00F26ADF">
        <w:rPr>
          <w:rFonts w:ascii="Arial" w:hAnsi="Arial" w:cs="Arial"/>
          <w:sz w:val="20"/>
          <w:szCs w:val="20"/>
        </w:rPr>
        <w:t xml:space="preserve"> wyższ</w:t>
      </w:r>
      <w:r>
        <w:rPr>
          <w:rFonts w:ascii="Arial" w:hAnsi="Arial" w:cs="Arial"/>
          <w:sz w:val="20"/>
          <w:szCs w:val="20"/>
        </w:rPr>
        <w:t>ej</w:t>
      </w:r>
      <w:r w:rsidR="00F26ADF" w:rsidRPr="00F26ADF">
        <w:rPr>
          <w:rFonts w:ascii="Arial" w:hAnsi="Arial" w:cs="Arial"/>
          <w:sz w:val="20"/>
          <w:szCs w:val="20"/>
        </w:rPr>
        <w:t xml:space="preserve"> uniemożliwiając</w:t>
      </w:r>
      <w:r>
        <w:rPr>
          <w:rFonts w:ascii="Arial" w:hAnsi="Arial" w:cs="Arial"/>
          <w:sz w:val="20"/>
          <w:szCs w:val="20"/>
        </w:rPr>
        <w:t>ej</w:t>
      </w:r>
      <w:r w:rsidR="00F26ADF" w:rsidRPr="00F26ADF">
        <w:rPr>
          <w:rFonts w:ascii="Arial" w:hAnsi="Arial" w:cs="Arial"/>
          <w:sz w:val="20"/>
          <w:szCs w:val="20"/>
        </w:rPr>
        <w:t xml:space="preserve"> wykonanie przedmiotu umowy zgodnie z SIWZ;</w:t>
      </w:r>
    </w:p>
    <w:p w:rsidR="00F26ADF" w:rsidRPr="00F26ADF" w:rsidRDefault="00F26ADF" w:rsidP="00634334">
      <w:pPr>
        <w:numPr>
          <w:ilvl w:val="0"/>
          <w:numId w:val="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zmiany sposobu realizacji zamówienia wynikającej ze zmian w obowiązujących przepisach prawa mających wpływ na realizację przedmiotu zamówienia;</w:t>
      </w:r>
    </w:p>
    <w:p w:rsidR="00F26ADF" w:rsidRPr="00F26ADF" w:rsidRDefault="00F26ADF" w:rsidP="00634334">
      <w:pPr>
        <w:numPr>
          <w:ilvl w:val="0"/>
          <w:numId w:val="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 xml:space="preserve">w przypadku zmiany planu godzin </w:t>
      </w:r>
      <w:r w:rsidR="00894F5D">
        <w:rPr>
          <w:rFonts w:ascii="Arial" w:hAnsi="Arial" w:cs="Arial"/>
          <w:sz w:val="20"/>
          <w:szCs w:val="20"/>
        </w:rPr>
        <w:t xml:space="preserve">pracy dla określonych stanowisk </w:t>
      </w:r>
      <w:r w:rsidR="00552BA8">
        <w:rPr>
          <w:rFonts w:ascii="Arial" w:hAnsi="Arial" w:cs="Arial"/>
          <w:sz w:val="20"/>
          <w:szCs w:val="20"/>
        </w:rPr>
        <w:t xml:space="preserve">- </w:t>
      </w:r>
      <w:r w:rsidRPr="00F26ADF">
        <w:rPr>
          <w:rFonts w:ascii="Arial" w:hAnsi="Arial" w:cs="Arial"/>
          <w:sz w:val="20"/>
          <w:szCs w:val="20"/>
        </w:rPr>
        <w:t xml:space="preserve">w takim przypadku </w:t>
      </w:r>
      <w:r w:rsidR="00552BA8">
        <w:rPr>
          <w:rFonts w:ascii="Arial" w:hAnsi="Arial" w:cs="Arial"/>
          <w:sz w:val="20"/>
          <w:szCs w:val="20"/>
        </w:rPr>
        <w:t xml:space="preserve">Wykonawca zobowiązany jest </w:t>
      </w:r>
      <w:r w:rsidRPr="00F26ADF">
        <w:rPr>
          <w:rFonts w:ascii="Arial" w:hAnsi="Arial" w:cs="Arial"/>
          <w:sz w:val="20"/>
          <w:szCs w:val="20"/>
        </w:rPr>
        <w:t>do dostosowania się do zmienionego planu a wynagrodzenie będzie liczone według stawek godzinowy</w:t>
      </w:r>
      <w:r w:rsidR="00894F5D">
        <w:rPr>
          <w:rFonts w:ascii="Arial" w:hAnsi="Arial" w:cs="Arial"/>
          <w:sz w:val="20"/>
          <w:szCs w:val="20"/>
        </w:rPr>
        <w:t>ch podanych w ofercie Wykonawcy</w:t>
      </w:r>
      <w:r w:rsidRPr="00F26ADF">
        <w:rPr>
          <w:rFonts w:ascii="Arial" w:hAnsi="Arial" w:cs="Arial"/>
          <w:sz w:val="20"/>
          <w:szCs w:val="20"/>
        </w:rPr>
        <w:t>;</w:t>
      </w:r>
    </w:p>
    <w:p w:rsidR="00F26ADF" w:rsidRPr="00F26ADF" w:rsidRDefault="00F26ADF" w:rsidP="00634334">
      <w:pPr>
        <w:numPr>
          <w:ilvl w:val="0"/>
          <w:numId w:val="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lastRenderedPageBreak/>
        <w:t>w przypadku zmia</w:t>
      </w:r>
      <w:r w:rsidR="00552BA8">
        <w:rPr>
          <w:rFonts w:ascii="Arial" w:hAnsi="Arial" w:cs="Arial"/>
          <w:sz w:val="20"/>
          <w:szCs w:val="20"/>
        </w:rPr>
        <w:t xml:space="preserve">ny ilości wymaganych stanowisk - </w:t>
      </w:r>
      <w:r w:rsidRPr="00F26ADF">
        <w:rPr>
          <w:rFonts w:ascii="Arial" w:hAnsi="Arial" w:cs="Arial"/>
          <w:sz w:val="20"/>
          <w:szCs w:val="20"/>
        </w:rPr>
        <w:t xml:space="preserve">w takim przypadku </w:t>
      </w:r>
      <w:r w:rsidR="00552BA8" w:rsidRPr="00552BA8">
        <w:rPr>
          <w:rFonts w:ascii="Arial" w:hAnsi="Arial" w:cs="Arial"/>
          <w:sz w:val="20"/>
          <w:szCs w:val="20"/>
        </w:rPr>
        <w:t>Wykonawca zobowiązany</w:t>
      </w:r>
      <w:r w:rsidR="00552BA8">
        <w:rPr>
          <w:rFonts w:ascii="Arial" w:hAnsi="Arial" w:cs="Arial"/>
          <w:sz w:val="20"/>
          <w:szCs w:val="20"/>
        </w:rPr>
        <w:t xml:space="preserve"> jest </w:t>
      </w:r>
      <w:r w:rsidR="00552BA8" w:rsidRPr="00552BA8">
        <w:rPr>
          <w:rFonts w:ascii="Arial" w:hAnsi="Arial" w:cs="Arial"/>
          <w:sz w:val="20"/>
          <w:szCs w:val="20"/>
        </w:rPr>
        <w:t xml:space="preserve">do dostosowania się </w:t>
      </w:r>
      <w:r w:rsidRPr="00F26ADF">
        <w:rPr>
          <w:rFonts w:ascii="Arial" w:hAnsi="Arial" w:cs="Arial"/>
          <w:sz w:val="20"/>
          <w:szCs w:val="20"/>
        </w:rPr>
        <w:t>do zmienionego planu a wynagrodzenie będzie liczone według stawek godzinowych podanych w ofercie Wykonawcy;</w:t>
      </w:r>
    </w:p>
    <w:p w:rsidR="00F26ADF" w:rsidRPr="00F26ADF" w:rsidRDefault="00F26ADF" w:rsidP="00634334">
      <w:pPr>
        <w:numPr>
          <w:ilvl w:val="0"/>
          <w:numId w:val="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w przypadku gdy konieczność wprowadzenia zmian będzie następstwem zmian organizacyjnych po stronie Zamawiającego, w tym w szczególności w</w:t>
      </w:r>
      <w:r w:rsidR="00552BA8">
        <w:rPr>
          <w:rFonts w:ascii="Arial" w:hAnsi="Arial" w:cs="Arial"/>
          <w:sz w:val="20"/>
          <w:szCs w:val="20"/>
        </w:rPr>
        <w:t xml:space="preserve"> jego strukturze organizacyjnej;</w:t>
      </w:r>
    </w:p>
    <w:p w:rsidR="00F26ADF" w:rsidRPr="00894F5D" w:rsidRDefault="00F26ADF" w:rsidP="00634334">
      <w:pPr>
        <w:numPr>
          <w:ilvl w:val="0"/>
          <w:numId w:val="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94F5D">
        <w:rPr>
          <w:rFonts w:ascii="Arial" w:hAnsi="Arial" w:cs="Arial"/>
          <w:sz w:val="20"/>
          <w:szCs w:val="20"/>
        </w:rPr>
        <w:t xml:space="preserve">w przypadku ograniczenia środków finansowych jakimi dysponuje Zamawiający - </w:t>
      </w:r>
      <w:r w:rsidRPr="00894F5D">
        <w:rPr>
          <w:rFonts w:ascii="Arial" w:hAnsi="Arial" w:cs="Arial"/>
          <w:bCs/>
          <w:iCs/>
          <w:sz w:val="20"/>
          <w:szCs w:val="20"/>
        </w:rPr>
        <w:t>ograniczeniu ulegnie odpowiednio zakres rzeczowy zamówienia  i cena</w:t>
      </w:r>
      <w:r w:rsidRPr="00894F5D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F26ADF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3" w:name="_Toc292395172"/>
      <w:bookmarkStart w:id="14" w:name="_Toc294614416"/>
      <w:r w:rsidRPr="00F26ADF">
        <w:rPr>
          <w:rFonts w:ascii="Arial" w:hAnsi="Arial" w:cs="Arial"/>
          <w:b/>
          <w:sz w:val="20"/>
          <w:szCs w:val="20"/>
        </w:rPr>
        <w:t>11. Współpraca i dane adresowe</w:t>
      </w:r>
      <w:bookmarkEnd w:id="13"/>
      <w:bookmarkEnd w:id="14"/>
    </w:p>
    <w:p w:rsidR="000F10BB" w:rsidRPr="008D6C20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B65B04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>Zamawiający wyznacza […] jako osobę upoważnioną do współpracy z Wykonawcą w związku z wykonywaniem Przedmiotu Umowy („Przedstawiciel Zamawiającego”).</w:t>
      </w:r>
    </w:p>
    <w:p w:rsidR="009B2E2A" w:rsidRPr="00B65B04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>Wykonawca wyznacza […] jako osobę upoważnioną do współpracy z Zamawiającym w związku z wykonywaniem Przedmiotu Umowy („Przedstawiciel Wykonawcy”).</w:t>
      </w:r>
    </w:p>
    <w:p w:rsidR="009B2E2A" w:rsidRPr="00B65B04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>Zmiana Przedstawicieli Stron dla swojej skuteczności wymaga uprzedniego poinformowania drugiej Strony w formie pisemnej.</w:t>
      </w:r>
    </w:p>
    <w:p w:rsidR="009B2E2A" w:rsidRPr="00B65B04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>Wszelkie uzgodnienia podjęte przez Przedstawicieli Stron pow</w:t>
      </w:r>
      <w:r w:rsidR="00B65B04">
        <w:rPr>
          <w:rFonts w:ascii="Arial" w:hAnsi="Arial" w:cs="Arial"/>
          <w:sz w:val="20"/>
          <w:szCs w:val="20"/>
        </w:rPr>
        <w:t>inny nastąpić w formie pisemnej, przy czym przedstawiciele stron s</w:t>
      </w:r>
      <w:r w:rsidR="00894F5D">
        <w:rPr>
          <w:rFonts w:ascii="Arial" w:hAnsi="Arial" w:cs="Arial"/>
          <w:sz w:val="20"/>
          <w:szCs w:val="20"/>
        </w:rPr>
        <w:t>ą</w:t>
      </w:r>
      <w:r w:rsidR="00B65B04">
        <w:rPr>
          <w:rFonts w:ascii="Arial" w:hAnsi="Arial" w:cs="Arial"/>
          <w:sz w:val="20"/>
          <w:szCs w:val="20"/>
        </w:rPr>
        <w:t xml:space="preserve"> u</w:t>
      </w:r>
      <w:r w:rsidR="00894F5D">
        <w:rPr>
          <w:rFonts w:ascii="Arial" w:hAnsi="Arial" w:cs="Arial"/>
          <w:sz w:val="20"/>
          <w:szCs w:val="20"/>
        </w:rPr>
        <w:t xml:space="preserve">prawnieni </w:t>
      </w:r>
      <w:r w:rsidR="00B65B04">
        <w:rPr>
          <w:rFonts w:ascii="Arial" w:hAnsi="Arial" w:cs="Arial"/>
          <w:sz w:val="20"/>
          <w:szCs w:val="20"/>
        </w:rPr>
        <w:t>do kontaktów roboczych, nie s</w:t>
      </w:r>
      <w:r w:rsidR="00894F5D">
        <w:rPr>
          <w:rFonts w:ascii="Arial" w:hAnsi="Arial" w:cs="Arial"/>
          <w:sz w:val="20"/>
          <w:szCs w:val="20"/>
        </w:rPr>
        <w:t>a</w:t>
      </w:r>
      <w:r w:rsidR="00B65B04">
        <w:rPr>
          <w:rFonts w:ascii="Arial" w:hAnsi="Arial" w:cs="Arial"/>
          <w:sz w:val="20"/>
          <w:szCs w:val="20"/>
        </w:rPr>
        <w:t xml:space="preserve"> natomi</w:t>
      </w:r>
      <w:r w:rsidR="00894F5D">
        <w:rPr>
          <w:rFonts w:ascii="Arial" w:hAnsi="Arial" w:cs="Arial"/>
          <w:sz w:val="20"/>
          <w:szCs w:val="20"/>
        </w:rPr>
        <w:t>a</w:t>
      </w:r>
      <w:r w:rsidR="00B65B04">
        <w:rPr>
          <w:rFonts w:ascii="Arial" w:hAnsi="Arial" w:cs="Arial"/>
          <w:sz w:val="20"/>
          <w:szCs w:val="20"/>
        </w:rPr>
        <w:t xml:space="preserve">st </w:t>
      </w:r>
      <w:r w:rsidR="00894F5D">
        <w:rPr>
          <w:rFonts w:ascii="Arial" w:hAnsi="Arial" w:cs="Arial"/>
          <w:sz w:val="20"/>
          <w:szCs w:val="20"/>
        </w:rPr>
        <w:t>umocowani do dokonywania zmian Umowy.</w:t>
      </w:r>
    </w:p>
    <w:p w:rsidR="009B2E2A" w:rsidRPr="00B65B04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>Strony ustalają następujące adresy do doręczeń korespondencji:</w:t>
      </w:r>
    </w:p>
    <w:p w:rsidR="009B2E2A" w:rsidRPr="00894F5D" w:rsidRDefault="009B2E2A" w:rsidP="00634334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 xml:space="preserve">Zamawiający: Muzeum Historii Żydów Polskich, ul. Anielewicza 6, 00-157 Warszawa; </w:t>
      </w:r>
      <w:r w:rsidRPr="00894F5D">
        <w:rPr>
          <w:rFonts w:ascii="Arial" w:hAnsi="Arial" w:cs="Arial"/>
          <w:sz w:val="20"/>
          <w:szCs w:val="20"/>
        </w:rPr>
        <w:t>e-mail: ……………………………………………</w:t>
      </w:r>
      <w:r w:rsidR="00894F5D">
        <w:rPr>
          <w:rFonts w:ascii="Arial" w:hAnsi="Arial" w:cs="Arial"/>
          <w:sz w:val="20"/>
          <w:szCs w:val="20"/>
        </w:rPr>
        <w:t>;</w:t>
      </w:r>
    </w:p>
    <w:p w:rsidR="009B2E2A" w:rsidRPr="00B65B04" w:rsidRDefault="009B2E2A" w:rsidP="00634334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 xml:space="preserve">Wykonawca: ……………………………………………………………………………………. </w:t>
      </w:r>
    </w:p>
    <w:p w:rsidR="009B2E2A" w:rsidRPr="00B65B04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65B04">
        <w:rPr>
          <w:rFonts w:ascii="Arial" w:hAnsi="Arial" w:cs="Arial"/>
          <w:sz w:val="20"/>
          <w:szCs w:val="20"/>
        </w:rPr>
        <w:t xml:space="preserve">Każda ze Stron zobowiązuje się do powiadomienia drugiej Strony o każdorazowej zmianie swojego adresu. W przypadku braku powiadomienia o zmianie adresu, o którym mowa </w:t>
      </w:r>
      <w:r w:rsidRPr="00B65B04">
        <w:rPr>
          <w:rFonts w:ascii="Arial" w:hAnsi="Arial" w:cs="Arial"/>
          <w:sz w:val="20"/>
          <w:szCs w:val="20"/>
        </w:rPr>
        <w:br/>
        <w:t>w zdaniu poprzedzającym doręczenie dokonane na ostatnio wskazany adres będą uważane za skuteczne.</w:t>
      </w:r>
    </w:p>
    <w:p w:rsidR="000F10BB" w:rsidRPr="008D6C20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5" w:name="_Toc292395173"/>
      <w:bookmarkStart w:id="16" w:name="_Toc294614417"/>
      <w:r w:rsidRPr="008D6C20">
        <w:rPr>
          <w:rFonts w:ascii="Arial" w:hAnsi="Arial" w:cs="Arial"/>
          <w:b/>
          <w:sz w:val="20"/>
          <w:szCs w:val="20"/>
        </w:rPr>
        <w:t>12. Zabezpieczenie Należytego Wykonania Umowy</w:t>
      </w:r>
      <w:bookmarkEnd w:id="15"/>
      <w:bookmarkEnd w:id="16"/>
    </w:p>
    <w:p w:rsidR="008D6C20" w:rsidRPr="008D6C20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F26ADF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Tytułem zabezpieczenia należytego wykonania Umowy Wykonawca wniesie przed podpisaniem Umowy Zamawiającemu zabezpieczenie należytego wykonania Umowy na kwotę równą 2% wartości zamówienia (</w:t>
      </w:r>
      <w:r w:rsidR="00F26ADF">
        <w:rPr>
          <w:rFonts w:ascii="Arial" w:hAnsi="Arial" w:cs="Arial"/>
          <w:sz w:val="20"/>
          <w:szCs w:val="20"/>
        </w:rPr>
        <w:t>dwa procent) w</w:t>
      </w:r>
      <w:r w:rsidRPr="00F26ADF">
        <w:rPr>
          <w:rFonts w:ascii="Arial" w:hAnsi="Arial" w:cs="Arial"/>
          <w:sz w:val="20"/>
          <w:szCs w:val="20"/>
        </w:rPr>
        <w:t xml:space="preserve">ynagrodzenia (brutto) określonego w </w:t>
      </w:r>
      <w:r w:rsidR="00F26ADF">
        <w:rPr>
          <w:rFonts w:ascii="Arial" w:hAnsi="Arial" w:cs="Arial"/>
          <w:sz w:val="20"/>
          <w:szCs w:val="20"/>
        </w:rPr>
        <w:t>pkt 5.3 u</w:t>
      </w:r>
      <w:r w:rsidRPr="00F26ADF">
        <w:rPr>
          <w:rFonts w:ascii="Arial" w:hAnsi="Arial" w:cs="Arial"/>
          <w:sz w:val="20"/>
          <w:szCs w:val="20"/>
        </w:rPr>
        <w:t>mowy („Zabezpieczeni</w:t>
      </w:r>
      <w:r w:rsidR="00F26ADF">
        <w:rPr>
          <w:rFonts w:ascii="Arial" w:hAnsi="Arial" w:cs="Arial"/>
          <w:sz w:val="20"/>
          <w:szCs w:val="20"/>
        </w:rPr>
        <w:t>e Należytego Wykonania Umowy”).</w:t>
      </w:r>
    </w:p>
    <w:p w:rsidR="009B2E2A" w:rsidRPr="00F26ADF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Zabezpieczenie Należytego Wykonania Umowy zostanie wniesione w jednej lub w kilku z następujących form:</w:t>
      </w:r>
    </w:p>
    <w:p w:rsidR="009B2E2A" w:rsidRPr="00F26ADF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w pieniądzu;</w:t>
      </w:r>
    </w:p>
    <w:p w:rsidR="009B2E2A" w:rsidRPr="00F26ADF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poręczeniach bankowych lub poręczeniach spółdzielczej kasy oszczędnościowo-kredytowej, z tym, że poręczenie kasy jest zawsze poręczeniem pieniężnym;</w:t>
      </w:r>
    </w:p>
    <w:p w:rsidR="009B2E2A" w:rsidRPr="00F26ADF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gwarancjach bankowych;</w:t>
      </w:r>
    </w:p>
    <w:p w:rsidR="009B2E2A" w:rsidRPr="00F26ADF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gwarancjach ubezpieczeniowych;</w:t>
      </w:r>
    </w:p>
    <w:p w:rsidR="009B2E2A" w:rsidRPr="00F26ADF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poręczeniach udzielanych przez podmioty, o których mowa w art. 6b ustawy z dnia 9 listopada 2000 r. o utworzeniu Polskiej Agencji Rozwoju Przedsiębiorczości.</w:t>
      </w:r>
    </w:p>
    <w:p w:rsidR="009B2E2A" w:rsidRPr="00F26ADF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Zabezpieczenie Należytego Wykonania Umowy służy do pokrycia roszczeń z tytułu niewykonania lub nienależytego wykonania zobowiązań z niej wynikających.</w:t>
      </w:r>
    </w:p>
    <w:p w:rsidR="009B2E2A" w:rsidRPr="00F26ADF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 xml:space="preserve">Jeżeli Zabezpieczenie Należytego Wykonania Umowy wniesiono w pieniądzu, Zamawiający przechowuje je na oprocentowanym rachunku bankowym w banku wedle wyboru </w:t>
      </w:r>
      <w:r w:rsidRPr="00F26ADF">
        <w:rPr>
          <w:rFonts w:ascii="Arial" w:hAnsi="Arial" w:cs="Arial"/>
          <w:sz w:val="20"/>
          <w:szCs w:val="20"/>
        </w:rPr>
        <w:lastRenderedPageBreak/>
        <w:t>Zamawiającego. Zabezpieczenie Należytego Wykonania Umowy wnoszone w pieniądzu Wykonawca wpłaci przelewem na rachunek bankowy Zamawiającego wskazany w Umowie.</w:t>
      </w:r>
    </w:p>
    <w:p w:rsidR="009B2E2A" w:rsidRPr="00F26ADF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Zamawiający zwróci Zabezpieczenie Należytego Wykonania Umowy w terminie trzydziestu (30) dni od całkowitego wykonania Przedmiotu Umowy na rachunek bankowy wskazany przez Wykonawcę. Zamawiający zwróci Wykonawcy wniesioną kwotę zabezpieczenia powiększoną o odsetki bankowe i pomniejszoną o koszty prowadzenia rachunku bankowego oraz kwoty ewentualnych roszczeń Zamawiającego pozostających w związku z niewykonaniem lub nienależytym wykonaniem Umowy.</w:t>
      </w:r>
    </w:p>
    <w:p w:rsidR="009B2E2A" w:rsidRPr="00F26ADF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 xml:space="preserve">W przypadku zamiaru wniesienia Zabezpieczenia Należytego Wykonania Umowy w jednej z form określonych w </w:t>
      </w:r>
      <w:r w:rsidR="00F26ADF">
        <w:rPr>
          <w:rFonts w:ascii="Arial" w:hAnsi="Arial" w:cs="Arial"/>
          <w:sz w:val="20"/>
          <w:szCs w:val="20"/>
        </w:rPr>
        <w:t xml:space="preserve">pkt </w:t>
      </w:r>
      <w:r w:rsidRPr="00F26ADF">
        <w:rPr>
          <w:rFonts w:ascii="Arial" w:hAnsi="Arial" w:cs="Arial"/>
          <w:sz w:val="20"/>
          <w:szCs w:val="20"/>
        </w:rPr>
        <w:t>12.2 powyżej, projekt poręczenia lub gwarancji będzie wymagał uprzedniego zatwierdzenia przez Zamawiającego.</w:t>
      </w:r>
    </w:p>
    <w:p w:rsidR="000F10BB" w:rsidRPr="00F26ADF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>Jeżeli Zabezpieczenie Należytego Wykonania Umowy zostanie wniesione w formie gwarancji lub poręczenia, powinny być one nieodwołalne, bezwarunkowe oraz płatne na pierwsze żądanie</w:t>
      </w:r>
      <w:r w:rsidR="00F26ADF">
        <w:rPr>
          <w:rFonts w:ascii="Arial" w:hAnsi="Arial" w:cs="Arial"/>
          <w:sz w:val="20"/>
          <w:szCs w:val="20"/>
        </w:rPr>
        <w:t xml:space="preserve"> Zamawiającego</w:t>
      </w:r>
      <w:r w:rsidRPr="00F26ADF">
        <w:rPr>
          <w:rFonts w:ascii="Arial" w:hAnsi="Arial" w:cs="Arial"/>
          <w:sz w:val="20"/>
          <w:szCs w:val="20"/>
        </w:rPr>
        <w:t>.</w:t>
      </w: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7" w:name="_Toc292395174"/>
      <w:bookmarkStart w:id="18" w:name="_Toc294614418"/>
      <w:r w:rsidRPr="008D6C20">
        <w:rPr>
          <w:rFonts w:ascii="Arial" w:hAnsi="Arial" w:cs="Arial"/>
          <w:b/>
          <w:sz w:val="20"/>
          <w:szCs w:val="20"/>
        </w:rPr>
        <w:t>13. Poufność Informacji</w:t>
      </w:r>
      <w:bookmarkEnd w:id="17"/>
      <w:bookmarkEnd w:id="18"/>
    </w:p>
    <w:p w:rsidR="00F26ADF" w:rsidRPr="008D6C20" w:rsidRDefault="00F26ADF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9B2E2A" w:rsidRPr="00F26ADF" w:rsidRDefault="008D6C20" w:rsidP="00634334">
      <w:pPr>
        <w:pStyle w:val="Akapitzlist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 xml:space="preserve">Wykonawca </w:t>
      </w:r>
      <w:r w:rsidR="009B2E2A" w:rsidRPr="00F26ADF">
        <w:rPr>
          <w:rFonts w:ascii="Arial" w:hAnsi="Arial" w:cs="Arial"/>
          <w:sz w:val="20"/>
          <w:szCs w:val="20"/>
        </w:rPr>
        <w:t>zobowiązuj</w:t>
      </w:r>
      <w:r w:rsidRPr="00F26ADF">
        <w:rPr>
          <w:rFonts w:ascii="Arial" w:hAnsi="Arial" w:cs="Arial"/>
          <w:sz w:val="20"/>
          <w:szCs w:val="20"/>
        </w:rPr>
        <w:t>e</w:t>
      </w:r>
      <w:r w:rsidR="009B2E2A" w:rsidRPr="00F26ADF">
        <w:rPr>
          <w:rFonts w:ascii="Arial" w:hAnsi="Arial" w:cs="Arial"/>
          <w:sz w:val="20"/>
          <w:szCs w:val="20"/>
        </w:rPr>
        <w:t xml:space="preserve"> się zachować w poufności wszelkie informacje dotyczące niniejszej Umowy</w:t>
      </w:r>
      <w:r w:rsidRPr="00F26ADF">
        <w:rPr>
          <w:rFonts w:ascii="Arial" w:hAnsi="Arial" w:cs="Arial"/>
          <w:sz w:val="20"/>
          <w:szCs w:val="20"/>
        </w:rPr>
        <w:t xml:space="preserve"> oraz Zamawiająceg</w:t>
      </w:r>
      <w:r w:rsidR="00F26ADF" w:rsidRPr="00F26ADF">
        <w:rPr>
          <w:rFonts w:ascii="Arial" w:hAnsi="Arial" w:cs="Arial"/>
          <w:sz w:val="20"/>
          <w:szCs w:val="20"/>
        </w:rPr>
        <w:t>o</w:t>
      </w:r>
      <w:r w:rsidR="009B2E2A" w:rsidRPr="00F26ADF">
        <w:rPr>
          <w:rFonts w:ascii="Arial" w:hAnsi="Arial" w:cs="Arial"/>
          <w:sz w:val="20"/>
          <w:szCs w:val="20"/>
        </w:rPr>
        <w:t xml:space="preserve">. </w:t>
      </w:r>
    </w:p>
    <w:p w:rsidR="00F26ADF" w:rsidRDefault="009B2E2A" w:rsidP="00634334">
      <w:pPr>
        <w:pStyle w:val="Akapitzlist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F26ADF">
        <w:rPr>
          <w:rFonts w:ascii="Arial" w:hAnsi="Arial" w:cs="Arial"/>
          <w:sz w:val="20"/>
          <w:szCs w:val="20"/>
        </w:rPr>
        <w:t xml:space="preserve">W razie naruszenia </w:t>
      </w:r>
      <w:r w:rsidR="00F26ADF">
        <w:rPr>
          <w:rFonts w:ascii="Arial" w:hAnsi="Arial" w:cs="Arial"/>
          <w:sz w:val="20"/>
          <w:szCs w:val="20"/>
        </w:rPr>
        <w:t xml:space="preserve">zobowiązania, o którym mowa w pkt 1, Zamawiający może wypowiedzieć umowę bez wypowiedzenia, a ponadto Wykonawca zobowiązany będzie do </w:t>
      </w:r>
      <w:r w:rsidRPr="00F26ADF">
        <w:rPr>
          <w:rFonts w:ascii="Arial" w:hAnsi="Arial" w:cs="Arial"/>
          <w:sz w:val="20"/>
          <w:szCs w:val="20"/>
        </w:rPr>
        <w:t xml:space="preserve">naprawienia na zasadach ogólnych szkody </w:t>
      </w:r>
      <w:r w:rsidR="00F26ADF">
        <w:rPr>
          <w:rFonts w:ascii="Arial" w:hAnsi="Arial" w:cs="Arial"/>
          <w:sz w:val="20"/>
          <w:szCs w:val="20"/>
        </w:rPr>
        <w:t>wyrządzonej Zamawiającemu.</w:t>
      </w: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0F10BB" w:rsidRPr="008D6C20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9" w:name="_Toc292395177"/>
      <w:bookmarkStart w:id="20" w:name="_Toc294614421"/>
      <w:r w:rsidRPr="008D6C20">
        <w:rPr>
          <w:rFonts w:ascii="Arial" w:hAnsi="Arial" w:cs="Arial"/>
          <w:b/>
          <w:sz w:val="20"/>
          <w:szCs w:val="20"/>
        </w:rPr>
        <w:t>14. Przenoszenie praw i obowiązków wynikających z Umowy</w:t>
      </w:r>
      <w:bookmarkEnd w:id="19"/>
      <w:bookmarkEnd w:id="20"/>
    </w:p>
    <w:p w:rsidR="008D6C20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D6C20">
        <w:rPr>
          <w:rFonts w:ascii="Arial" w:hAnsi="Arial" w:cs="Arial"/>
          <w:sz w:val="20"/>
          <w:szCs w:val="20"/>
        </w:rPr>
        <w:t>Wykonawca nie może przenosić praw i obowiązków wynikających z Umowy na osoby trzecie bez pisemnej, pod rygorem nieważności, zgody Zamawiającego.</w:t>
      </w:r>
    </w:p>
    <w:p w:rsidR="000F10BB" w:rsidRPr="008D6C20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21" w:name="_Toc292395176"/>
      <w:bookmarkStart w:id="22" w:name="_Toc294614420"/>
      <w:r w:rsidRPr="008D6C20">
        <w:rPr>
          <w:rFonts w:ascii="Arial" w:hAnsi="Arial" w:cs="Arial"/>
          <w:b/>
          <w:sz w:val="20"/>
          <w:szCs w:val="20"/>
        </w:rPr>
        <w:t xml:space="preserve">15. </w:t>
      </w:r>
      <w:bookmarkStart w:id="23" w:name="_Toc292395178"/>
      <w:bookmarkStart w:id="24" w:name="_Toc294614422"/>
      <w:bookmarkEnd w:id="21"/>
      <w:bookmarkEnd w:id="22"/>
      <w:r w:rsidRPr="008D6C20">
        <w:rPr>
          <w:rFonts w:ascii="Arial" w:hAnsi="Arial" w:cs="Arial"/>
          <w:b/>
          <w:sz w:val="20"/>
          <w:szCs w:val="20"/>
        </w:rPr>
        <w:t>Postanowienia końcowe</w:t>
      </w:r>
      <w:bookmarkEnd w:id="23"/>
      <w:bookmarkEnd w:id="24"/>
    </w:p>
    <w:p w:rsidR="008D6C20" w:rsidRPr="008D6C20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9B2E2A" w:rsidRPr="008D6C20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D6C20">
        <w:rPr>
          <w:rFonts w:ascii="Arial" w:hAnsi="Arial" w:cs="Arial"/>
          <w:sz w:val="20"/>
          <w:szCs w:val="20"/>
        </w:rPr>
        <w:t>W kwestiach nieuregulowanych Umową zastosowanie mają powszechnie obowiązujące przepisy prawa polskiego.</w:t>
      </w:r>
    </w:p>
    <w:p w:rsidR="009B2E2A" w:rsidRPr="008D6C20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D6C20">
        <w:rPr>
          <w:rFonts w:ascii="Arial" w:hAnsi="Arial" w:cs="Arial"/>
          <w:sz w:val="20"/>
          <w:szCs w:val="20"/>
        </w:rPr>
        <w:t>Wszelkie spory między Stronami związane z Umową lub wynikające z Umowy rozstrzygane będą przez sąd powszechny właściwy dla siedziby Zamawiającego.</w:t>
      </w:r>
    </w:p>
    <w:p w:rsidR="009B2E2A" w:rsidRPr="008D6C20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D6C20">
        <w:rPr>
          <w:rFonts w:ascii="Arial" w:hAnsi="Arial" w:cs="Arial"/>
          <w:sz w:val="20"/>
          <w:szCs w:val="20"/>
        </w:rPr>
        <w:t>Strony oświadczają, że przed zawarciem</w:t>
      </w:r>
      <w:r w:rsidR="00F26ADF">
        <w:rPr>
          <w:rFonts w:ascii="Arial" w:hAnsi="Arial" w:cs="Arial"/>
          <w:sz w:val="20"/>
          <w:szCs w:val="20"/>
        </w:rPr>
        <w:t xml:space="preserve"> Umowy zapoznały się z treścią z</w:t>
      </w:r>
      <w:r w:rsidRPr="008D6C20">
        <w:rPr>
          <w:rFonts w:ascii="Arial" w:hAnsi="Arial" w:cs="Arial"/>
          <w:sz w:val="20"/>
          <w:szCs w:val="20"/>
        </w:rPr>
        <w:t xml:space="preserve">ałączników. Wymienione w Umowie </w:t>
      </w:r>
      <w:r w:rsidR="00F26ADF">
        <w:rPr>
          <w:rFonts w:ascii="Arial" w:hAnsi="Arial" w:cs="Arial"/>
          <w:sz w:val="20"/>
          <w:szCs w:val="20"/>
        </w:rPr>
        <w:t>z</w:t>
      </w:r>
      <w:r w:rsidRPr="008D6C20">
        <w:rPr>
          <w:rFonts w:ascii="Arial" w:hAnsi="Arial" w:cs="Arial"/>
          <w:sz w:val="20"/>
          <w:szCs w:val="20"/>
        </w:rPr>
        <w:t>ałączniki stanowią jej integralną część.</w:t>
      </w:r>
    </w:p>
    <w:p w:rsidR="008D6C20" w:rsidRPr="008D6C20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D6C20">
        <w:rPr>
          <w:rFonts w:ascii="Arial" w:hAnsi="Arial" w:cs="Arial"/>
          <w:sz w:val="20"/>
          <w:szCs w:val="20"/>
        </w:rPr>
        <w:t>Umowa została sporządzona w 3 jednobrzmiących egzemplarzach: 2 egzemplarze dla Zamawiającego, 1 egzemplarz dla Wykonawcy.</w:t>
      </w:r>
    </w:p>
    <w:p w:rsidR="009B2E2A" w:rsidRPr="008D6C20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sectPr w:rsidR="009B2E2A" w:rsidRPr="008D6C20" w:rsidSect="009B2E2A">
      <w:headerReference w:type="default" r:id="rId8"/>
      <w:footerReference w:type="default" r:id="rId9"/>
      <w:headerReference w:type="first" r:id="rId10"/>
      <w:footnotePr>
        <w:numFmt w:val="lowerRoman"/>
        <w:numRestart w:val="eachPage"/>
      </w:footnotePr>
      <w:pgSz w:w="11907" w:h="16840" w:code="9"/>
      <w:pgMar w:top="1247" w:right="794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DA" w:rsidRDefault="00AA72DA" w:rsidP="00141250">
      <w:pPr>
        <w:spacing w:before="0" w:after="0"/>
      </w:pPr>
      <w:r>
        <w:separator/>
      </w:r>
    </w:p>
  </w:endnote>
  <w:endnote w:type="continuationSeparator" w:id="0">
    <w:p w:rsidR="00AA72DA" w:rsidRDefault="00AA72DA" w:rsidP="001412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777884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546D7B" w:rsidRPr="00C07423" w:rsidRDefault="006E7DC2" w:rsidP="00546D7B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="00546D7B"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D63DC3">
          <w:rPr>
            <w:b/>
            <w:color w:val="85857A"/>
          </w:rPr>
          <w:t>7</w:t>
        </w:r>
        <w:r w:rsidRPr="00C07423">
          <w:rPr>
            <w:b/>
            <w:color w:val="85857A"/>
          </w:rPr>
          <w:fldChar w:fldCharType="end"/>
        </w:r>
      </w:p>
    </w:sdtContent>
  </w:sdt>
  <w:p w:rsidR="00546D7B" w:rsidRDefault="00546D7B" w:rsidP="00546D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DA" w:rsidRDefault="00AA72DA" w:rsidP="00141250">
      <w:pPr>
        <w:spacing w:before="0" w:after="0"/>
      </w:pPr>
      <w:r>
        <w:separator/>
      </w:r>
    </w:p>
  </w:footnote>
  <w:footnote w:type="continuationSeparator" w:id="0">
    <w:p w:rsidR="00AA72DA" w:rsidRDefault="00AA72DA" w:rsidP="001412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7B" w:rsidRDefault="00546D7B" w:rsidP="00546D7B">
    <w:pPr>
      <w:pStyle w:val="Nagwek"/>
      <w:ind w:left="-1276"/>
    </w:pPr>
    <w:r>
      <w:rPr>
        <w:noProof/>
        <w:lang w:eastAsia="pl-PL"/>
      </w:rPr>
      <w:drawing>
        <wp:inline distT="0" distB="0" distL="0" distR="0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7B" w:rsidRPr="00BB1B43" w:rsidRDefault="00546D7B" w:rsidP="00546D7B">
    <w:pPr>
      <w:pStyle w:val="Nagwek"/>
    </w:pPr>
    <w:r>
      <w:rPr>
        <w:noProof/>
        <w:lang w:eastAsia="pl-PL"/>
      </w:rPr>
      <w:drawing>
        <wp:inline distT="0" distB="0" distL="0" distR="0">
          <wp:extent cx="3480335" cy="1845425"/>
          <wp:effectExtent l="0" t="0" r="6350" b="2540"/>
          <wp:docPr id="4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3EA"/>
    <w:multiLevelType w:val="hybridMultilevel"/>
    <w:tmpl w:val="562AE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F6A26"/>
    <w:multiLevelType w:val="hybridMultilevel"/>
    <w:tmpl w:val="DE807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51C17"/>
    <w:multiLevelType w:val="hybridMultilevel"/>
    <w:tmpl w:val="9D789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B31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5150D3"/>
    <w:multiLevelType w:val="hybridMultilevel"/>
    <w:tmpl w:val="0CD83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B6519"/>
    <w:multiLevelType w:val="hybridMultilevel"/>
    <w:tmpl w:val="631A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B3850"/>
    <w:multiLevelType w:val="hybridMultilevel"/>
    <w:tmpl w:val="37623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010736"/>
    <w:multiLevelType w:val="multilevel"/>
    <w:tmpl w:val="5AA27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4E255DE"/>
    <w:multiLevelType w:val="hybridMultilevel"/>
    <w:tmpl w:val="EC10D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208ED"/>
    <w:multiLevelType w:val="hybridMultilevel"/>
    <w:tmpl w:val="39C0F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807BD"/>
    <w:multiLevelType w:val="hybridMultilevel"/>
    <w:tmpl w:val="FFAAA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86591E"/>
    <w:multiLevelType w:val="hybridMultilevel"/>
    <w:tmpl w:val="54A23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97AA3"/>
    <w:multiLevelType w:val="hybridMultilevel"/>
    <w:tmpl w:val="0FACA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B9076D"/>
    <w:multiLevelType w:val="hybridMultilevel"/>
    <w:tmpl w:val="08701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37423E"/>
    <w:multiLevelType w:val="hybridMultilevel"/>
    <w:tmpl w:val="E754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97BEF"/>
    <w:multiLevelType w:val="hybridMultilevel"/>
    <w:tmpl w:val="9B8CE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68580F"/>
    <w:multiLevelType w:val="hybridMultilevel"/>
    <w:tmpl w:val="0BD0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1598D"/>
    <w:multiLevelType w:val="hybridMultilevel"/>
    <w:tmpl w:val="9B605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67374"/>
    <w:multiLevelType w:val="hybridMultilevel"/>
    <w:tmpl w:val="0ACEE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E3443"/>
    <w:multiLevelType w:val="hybridMultilevel"/>
    <w:tmpl w:val="5FEC4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42D1D"/>
    <w:multiLevelType w:val="hybridMultilevel"/>
    <w:tmpl w:val="F7984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1B560C"/>
    <w:multiLevelType w:val="hybridMultilevel"/>
    <w:tmpl w:val="8DE29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1662E"/>
    <w:multiLevelType w:val="hybridMultilevel"/>
    <w:tmpl w:val="90A2F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79143A"/>
    <w:multiLevelType w:val="hybridMultilevel"/>
    <w:tmpl w:val="4E00D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54D09"/>
    <w:multiLevelType w:val="hybridMultilevel"/>
    <w:tmpl w:val="4A02C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FF641F"/>
    <w:multiLevelType w:val="hybridMultilevel"/>
    <w:tmpl w:val="9BFC9AD6"/>
    <w:lvl w:ilvl="0" w:tplc="7FAA2C2A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6">
    <w:nsid w:val="7E346994"/>
    <w:multiLevelType w:val="hybridMultilevel"/>
    <w:tmpl w:val="4424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22"/>
  </w:num>
  <w:num w:numId="5">
    <w:abstractNumId w:val="11"/>
  </w:num>
  <w:num w:numId="6">
    <w:abstractNumId w:val="1"/>
  </w:num>
  <w:num w:numId="7">
    <w:abstractNumId w:val="16"/>
  </w:num>
  <w:num w:numId="8">
    <w:abstractNumId w:val="2"/>
  </w:num>
  <w:num w:numId="9">
    <w:abstractNumId w:val="21"/>
  </w:num>
  <w:num w:numId="10">
    <w:abstractNumId w:val="6"/>
  </w:num>
  <w:num w:numId="11">
    <w:abstractNumId w:val="26"/>
  </w:num>
  <w:num w:numId="12">
    <w:abstractNumId w:val="4"/>
  </w:num>
  <w:num w:numId="13">
    <w:abstractNumId w:val="17"/>
  </w:num>
  <w:num w:numId="14">
    <w:abstractNumId w:val="7"/>
  </w:num>
  <w:num w:numId="15">
    <w:abstractNumId w:val="23"/>
  </w:num>
  <w:num w:numId="16">
    <w:abstractNumId w:val="20"/>
  </w:num>
  <w:num w:numId="17">
    <w:abstractNumId w:val="8"/>
  </w:num>
  <w:num w:numId="18">
    <w:abstractNumId w:val="15"/>
  </w:num>
  <w:num w:numId="19">
    <w:abstractNumId w:val="18"/>
  </w:num>
  <w:num w:numId="20">
    <w:abstractNumId w:val="13"/>
  </w:num>
  <w:num w:numId="21">
    <w:abstractNumId w:val="9"/>
  </w:num>
  <w:num w:numId="22">
    <w:abstractNumId w:val="24"/>
  </w:num>
  <w:num w:numId="23">
    <w:abstractNumId w:val="19"/>
  </w:num>
  <w:num w:numId="24">
    <w:abstractNumId w:val="10"/>
  </w:num>
  <w:num w:numId="25">
    <w:abstractNumId w:val="5"/>
  </w:num>
  <w:num w:numId="26">
    <w:abstractNumId w:val="14"/>
  </w:num>
  <w:num w:numId="27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numFmt w:val="low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2A"/>
    <w:rsid w:val="00086470"/>
    <w:rsid w:val="000D317D"/>
    <w:rsid w:val="000F10BB"/>
    <w:rsid w:val="00141250"/>
    <w:rsid w:val="001F3451"/>
    <w:rsid w:val="00223DAE"/>
    <w:rsid w:val="002459AC"/>
    <w:rsid w:val="002D1CDF"/>
    <w:rsid w:val="003D2F70"/>
    <w:rsid w:val="003E52EE"/>
    <w:rsid w:val="00412CA7"/>
    <w:rsid w:val="00415D5A"/>
    <w:rsid w:val="004C3B83"/>
    <w:rsid w:val="004E3BD1"/>
    <w:rsid w:val="004E5A58"/>
    <w:rsid w:val="0050558F"/>
    <w:rsid w:val="00520C5D"/>
    <w:rsid w:val="00533AAE"/>
    <w:rsid w:val="00546D7B"/>
    <w:rsid w:val="00552BA8"/>
    <w:rsid w:val="00583D38"/>
    <w:rsid w:val="00592603"/>
    <w:rsid w:val="005D7CD9"/>
    <w:rsid w:val="00634334"/>
    <w:rsid w:val="00642738"/>
    <w:rsid w:val="00671CA5"/>
    <w:rsid w:val="006A0B59"/>
    <w:rsid w:val="006E7DC2"/>
    <w:rsid w:val="006F08AD"/>
    <w:rsid w:val="00706A3B"/>
    <w:rsid w:val="00713C51"/>
    <w:rsid w:val="0072360A"/>
    <w:rsid w:val="007B1094"/>
    <w:rsid w:val="00851648"/>
    <w:rsid w:val="00894F5D"/>
    <w:rsid w:val="008D6C20"/>
    <w:rsid w:val="00906FD4"/>
    <w:rsid w:val="00993CEC"/>
    <w:rsid w:val="009B2E2A"/>
    <w:rsid w:val="009B556C"/>
    <w:rsid w:val="00A35F0A"/>
    <w:rsid w:val="00A70474"/>
    <w:rsid w:val="00AA72DA"/>
    <w:rsid w:val="00AE5B0C"/>
    <w:rsid w:val="00B303A6"/>
    <w:rsid w:val="00B65B04"/>
    <w:rsid w:val="00BB4696"/>
    <w:rsid w:val="00BF7BAE"/>
    <w:rsid w:val="00C14924"/>
    <w:rsid w:val="00C4546F"/>
    <w:rsid w:val="00C509C0"/>
    <w:rsid w:val="00CB4BAD"/>
    <w:rsid w:val="00D14A75"/>
    <w:rsid w:val="00D63DC3"/>
    <w:rsid w:val="00DD3334"/>
    <w:rsid w:val="00E812FF"/>
    <w:rsid w:val="00EC38FE"/>
    <w:rsid w:val="00ED4A9A"/>
    <w:rsid w:val="00F26ADF"/>
    <w:rsid w:val="00F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E2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9B2E2A"/>
    <w:pPr>
      <w:pageBreakBefore/>
      <w:pBdr>
        <w:bottom w:val="single" w:sz="18" w:space="1" w:color="85857A"/>
      </w:pBdr>
      <w:spacing w:before="480" w:after="480"/>
      <w:ind w:left="2835" w:hanging="2835"/>
      <w:jc w:val="left"/>
      <w:outlineLvl w:val="0"/>
    </w:pPr>
    <w:rPr>
      <w:rFonts w:ascii="Calibri" w:hAnsi="Calibri"/>
      <w:color w:val="808080" w:themeColor="background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9B2E2A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paragraph" w:styleId="Akapitzlist">
    <w:name w:val="List Paragraph"/>
    <w:basedOn w:val="Normalny"/>
    <w:uiPriority w:val="34"/>
    <w:qFormat/>
    <w:rsid w:val="009B2E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2E2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B2E2A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9B2E2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B2E2A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9B2E2A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2E2A"/>
    <w:rPr>
      <w:rFonts w:ascii="Calibri" w:hAnsi="Calibri"/>
      <w:i/>
      <w:iCs/>
      <w:noProof/>
      <w:color w:val="000000" w:themeColor="text1"/>
      <w:kern w:val="8"/>
    </w:rPr>
  </w:style>
  <w:style w:type="character" w:styleId="Odwoaniedokomentarza">
    <w:name w:val="annotation reference"/>
    <w:basedOn w:val="Domylnaczcionkaakapitu"/>
    <w:uiPriority w:val="99"/>
    <w:unhideWhenUsed/>
    <w:rsid w:val="009B2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2E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2E2A"/>
    <w:rPr>
      <w:rFonts w:ascii="Calibri" w:hAnsi="Calibri"/>
      <w:kern w:val="8"/>
      <w:sz w:val="20"/>
      <w:szCs w:val="20"/>
    </w:rPr>
  </w:style>
  <w:style w:type="paragraph" w:styleId="Tekstpodstawowy">
    <w:name w:val="Body Text"/>
    <w:aliases w:val="Tekst wcięty 2 st,(ALT+½)"/>
    <w:basedOn w:val="Normalny"/>
    <w:link w:val="TekstpodstawowyZnak"/>
    <w:rsid w:val="009B2E2A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9B2E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B2E2A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2E2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E2A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E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E2A"/>
    <w:rPr>
      <w:rFonts w:ascii="Tahoma" w:hAnsi="Tahoma" w:cs="Tahoma"/>
      <w:kern w:val="8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A75"/>
    <w:rPr>
      <w:rFonts w:ascii="Calibri" w:hAnsi="Calibri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E2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9B2E2A"/>
    <w:pPr>
      <w:pageBreakBefore/>
      <w:pBdr>
        <w:bottom w:val="single" w:sz="18" w:space="1" w:color="85857A"/>
      </w:pBdr>
      <w:spacing w:before="480" w:after="480"/>
      <w:ind w:left="2835" w:hanging="2835"/>
      <w:jc w:val="left"/>
      <w:outlineLvl w:val="0"/>
    </w:pPr>
    <w:rPr>
      <w:rFonts w:ascii="Calibri" w:hAnsi="Calibri"/>
      <w:color w:val="808080" w:themeColor="background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9B2E2A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paragraph" w:styleId="Akapitzlist">
    <w:name w:val="List Paragraph"/>
    <w:basedOn w:val="Normalny"/>
    <w:uiPriority w:val="34"/>
    <w:qFormat/>
    <w:rsid w:val="009B2E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2E2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B2E2A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9B2E2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B2E2A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9B2E2A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2E2A"/>
    <w:rPr>
      <w:rFonts w:ascii="Calibri" w:hAnsi="Calibri"/>
      <w:i/>
      <w:iCs/>
      <w:noProof/>
      <w:color w:val="000000" w:themeColor="text1"/>
      <w:kern w:val="8"/>
    </w:rPr>
  </w:style>
  <w:style w:type="character" w:styleId="Odwoaniedokomentarza">
    <w:name w:val="annotation reference"/>
    <w:basedOn w:val="Domylnaczcionkaakapitu"/>
    <w:uiPriority w:val="99"/>
    <w:unhideWhenUsed/>
    <w:rsid w:val="009B2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2E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2E2A"/>
    <w:rPr>
      <w:rFonts w:ascii="Calibri" w:hAnsi="Calibri"/>
      <w:kern w:val="8"/>
      <w:sz w:val="20"/>
      <w:szCs w:val="20"/>
    </w:rPr>
  </w:style>
  <w:style w:type="paragraph" w:styleId="Tekstpodstawowy">
    <w:name w:val="Body Text"/>
    <w:aliases w:val="Tekst wcięty 2 st,(ALT+½)"/>
    <w:basedOn w:val="Normalny"/>
    <w:link w:val="TekstpodstawowyZnak"/>
    <w:rsid w:val="009B2E2A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9B2E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B2E2A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2E2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E2A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E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E2A"/>
    <w:rPr>
      <w:rFonts w:ascii="Tahoma" w:hAnsi="Tahoma" w:cs="Tahoma"/>
      <w:kern w:val="8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A75"/>
    <w:rPr>
      <w:rFonts w:ascii="Calibri" w:hAnsi="Calibri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2789</Words>
  <Characters>16738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Saczywko Mateusz</cp:lastModifiedBy>
  <cp:revision>2</cp:revision>
  <dcterms:created xsi:type="dcterms:W3CDTF">2014-07-21T12:27:00Z</dcterms:created>
  <dcterms:modified xsi:type="dcterms:W3CDTF">2014-07-21T12:27:00Z</dcterms:modified>
</cp:coreProperties>
</file>