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B799" w14:textId="3E09BD9C" w:rsidR="009F0F87" w:rsidRPr="003367BA" w:rsidRDefault="009F0F87" w:rsidP="009660B9">
      <w:pPr>
        <w:pStyle w:val="Nagwek1"/>
        <w:spacing w:line="360" w:lineRule="auto"/>
        <w:rPr>
          <w:rFonts w:cstheme="majorHAnsi"/>
        </w:rPr>
      </w:pPr>
      <w:r w:rsidRPr="003367BA">
        <w:rPr>
          <w:rFonts w:cstheme="majorHAnsi"/>
        </w:rPr>
        <w:t>Materiały i substancje uznane za bezpieczne/szkodliwe dla zbiorów muzealnych</w:t>
      </w:r>
    </w:p>
    <w:p w14:paraId="5C77D95E" w14:textId="77777777" w:rsidR="009F0F87" w:rsidRPr="003367BA" w:rsidRDefault="009F0F87" w:rsidP="009660B9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  <w:lang w:eastAsia="pl-PL"/>
        </w:rPr>
      </w:pPr>
    </w:p>
    <w:p w14:paraId="2895949D" w14:textId="49585313" w:rsidR="004033D4" w:rsidRPr="003367BA" w:rsidRDefault="004033D4" w:rsidP="009660B9">
      <w:pPr>
        <w:autoSpaceDE w:val="0"/>
        <w:autoSpaceDN w:val="0"/>
        <w:adjustRightInd w:val="0"/>
        <w:spacing w:after="240"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 w:themeColor="text1"/>
          <w:sz w:val="24"/>
          <w:szCs w:val="24"/>
          <w:lang w:eastAsia="pl-PL"/>
        </w:rPr>
        <w:t>Wykaz materiałów i substancji powszechnie uznanych za bezpieczne / niebezpieczne w użyciu dotyczy wyposażenia w meble, urządzenia, regały przesuwne i panele na obrazy pomieszczeń objętych zakresem niniejszego opracowania.</w:t>
      </w:r>
    </w:p>
    <w:p w14:paraId="0D731A2A" w14:textId="77777777" w:rsidR="004033D4" w:rsidRPr="003367BA" w:rsidRDefault="004033D4" w:rsidP="009660B9">
      <w:pPr>
        <w:autoSpaceDE w:val="0"/>
        <w:autoSpaceDN w:val="0"/>
        <w:adjustRightInd w:val="0"/>
        <w:spacing w:after="240"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Dostawcy wyposażenia powinni zapoznać się z niniejszą listą i zaoferować wyposażenie, które nie będzie zawierało materiałów i substancji zabronionych.</w:t>
      </w:r>
    </w:p>
    <w:p w14:paraId="13BF698B" w14:textId="77777777" w:rsidR="004033D4" w:rsidRPr="003367BA" w:rsidRDefault="004033D4" w:rsidP="009660B9">
      <w:pPr>
        <w:autoSpaceDE w:val="0"/>
        <w:autoSpaceDN w:val="0"/>
        <w:adjustRightInd w:val="0"/>
        <w:spacing w:after="240"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Lista została przygotowana na podstawie załączników B i C do opracowania </w:t>
      </w:r>
      <w:proofErr w:type="spellStart"/>
      <w:r w:rsidRPr="003367BA">
        <w:rPr>
          <w:rFonts w:asciiTheme="majorHAnsi" w:hAnsiTheme="majorHAnsi" w:cstheme="majorHAnsi"/>
          <w:b/>
          <w:color w:val="000000"/>
          <w:sz w:val="24"/>
          <w:szCs w:val="24"/>
          <w:lang w:eastAsia="pl-PL"/>
        </w:rPr>
        <w:t>Environmental</w:t>
      </w:r>
      <w:proofErr w:type="spellEnd"/>
      <w:r w:rsidRPr="003367BA">
        <w:rPr>
          <w:rFonts w:asciiTheme="majorHAnsi" w:hAnsiTheme="majorHAnsi" w:cstheme="majorHAnsi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3367BA">
        <w:rPr>
          <w:rFonts w:asciiTheme="majorHAnsi" w:hAnsiTheme="majorHAnsi" w:cstheme="majorHAnsi"/>
          <w:b/>
          <w:color w:val="000000"/>
          <w:sz w:val="24"/>
          <w:szCs w:val="24"/>
          <w:lang w:eastAsia="pl-PL"/>
        </w:rPr>
        <w:t>Conditions</w:t>
      </w:r>
      <w:proofErr w:type="spellEnd"/>
      <w:r w:rsidRPr="003367BA">
        <w:rPr>
          <w:rFonts w:asciiTheme="majorHAnsi" w:hAnsiTheme="majorHAnsi" w:cstheme="majorHAnsi"/>
          <w:b/>
          <w:color w:val="000000"/>
          <w:sz w:val="24"/>
          <w:szCs w:val="24"/>
          <w:lang w:eastAsia="pl-PL"/>
        </w:rPr>
        <w:t xml:space="preserve"> for </w:t>
      </w:r>
      <w:proofErr w:type="spellStart"/>
      <w:r w:rsidRPr="003367BA">
        <w:rPr>
          <w:rFonts w:asciiTheme="majorHAnsi" w:hAnsiTheme="majorHAnsi" w:cstheme="majorHAnsi"/>
          <w:b/>
          <w:color w:val="000000"/>
          <w:sz w:val="24"/>
          <w:szCs w:val="24"/>
          <w:lang w:eastAsia="pl-PL"/>
        </w:rPr>
        <w:t>Exhibiting</w:t>
      </w:r>
      <w:proofErr w:type="spellEnd"/>
      <w:r w:rsidRPr="003367BA">
        <w:rPr>
          <w:rFonts w:asciiTheme="majorHAnsi" w:hAnsiTheme="majorHAnsi" w:cstheme="majorHAnsi"/>
          <w:b/>
          <w:color w:val="000000"/>
          <w:sz w:val="24"/>
          <w:szCs w:val="24"/>
          <w:lang w:eastAsia="pl-PL"/>
        </w:rPr>
        <w:t xml:space="preserve"> Library and </w:t>
      </w:r>
      <w:proofErr w:type="spellStart"/>
      <w:r w:rsidRPr="003367BA">
        <w:rPr>
          <w:rFonts w:asciiTheme="majorHAnsi" w:hAnsiTheme="majorHAnsi" w:cstheme="majorHAnsi"/>
          <w:b/>
          <w:color w:val="000000"/>
          <w:sz w:val="24"/>
          <w:szCs w:val="24"/>
          <w:lang w:eastAsia="pl-PL"/>
        </w:rPr>
        <w:t>Archival</w:t>
      </w:r>
      <w:proofErr w:type="spellEnd"/>
      <w:r w:rsidRPr="003367BA">
        <w:rPr>
          <w:rFonts w:asciiTheme="majorHAnsi" w:hAnsiTheme="majorHAnsi" w:cstheme="majorHAnsi"/>
          <w:b/>
          <w:color w:val="000000"/>
          <w:sz w:val="24"/>
          <w:szCs w:val="24"/>
          <w:lang w:eastAsia="pl-PL"/>
        </w:rPr>
        <w:t xml:space="preserve"> Materials</w:t>
      </w: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, wydanego przez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National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Information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Standards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Organization.</w:t>
      </w:r>
    </w:p>
    <w:p w14:paraId="3140BA63" w14:textId="77777777" w:rsidR="004033D4" w:rsidRPr="003367BA" w:rsidRDefault="004033D4" w:rsidP="009660B9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</w:p>
    <w:p w14:paraId="1B3B26FB" w14:textId="39B61B66" w:rsidR="004033D4" w:rsidRPr="003367BA" w:rsidRDefault="009F0F87" w:rsidP="009660B9">
      <w:pPr>
        <w:pStyle w:val="Nagwek2"/>
        <w:spacing w:line="360" w:lineRule="auto"/>
        <w:rPr>
          <w:rFonts w:cstheme="majorHAnsi"/>
        </w:rPr>
      </w:pPr>
      <w:r w:rsidRPr="003367BA">
        <w:rPr>
          <w:rFonts w:cstheme="majorHAnsi"/>
        </w:rPr>
        <w:t>Wykaz materiałów i substancji uznanych za bezpieczne dla zbiorów muzealnych</w:t>
      </w:r>
    </w:p>
    <w:p w14:paraId="0955EC49" w14:textId="77777777" w:rsidR="00E71DAA" w:rsidRPr="003367BA" w:rsidRDefault="00E71DAA" w:rsidP="009660B9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</w:pPr>
    </w:p>
    <w:p w14:paraId="47533BCE" w14:textId="77777777" w:rsidR="004033D4" w:rsidRPr="003367BA" w:rsidRDefault="004033D4" w:rsidP="009660B9">
      <w:pPr>
        <w:pStyle w:val="Nagwek3"/>
        <w:spacing w:line="360" w:lineRule="auto"/>
      </w:pPr>
      <w:r w:rsidRPr="003367BA">
        <w:t>Kleje i taśmy klejące</w:t>
      </w:r>
    </w:p>
    <w:p w14:paraId="76E92559" w14:textId="77777777" w:rsidR="009F0F87" w:rsidRPr="003367BA" w:rsidRDefault="004033D4" w:rsidP="009660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Wybrane kleje akrylowe (np.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Acryloid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F-10, B-72 I B82,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Rhoplex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AC-33 i AC 234)</w:t>
      </w:r>
    </w:p>
    <w:p w14:paraId="1C7254A6" w14:textId="77777777" w:rsidR="009F0F87" w:rsidRPr="003367BA" w:rsidRDefault="004033D4" w:rsidP="009660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Przeźroczyste taśmy klejące akrylowe ta nośnikach poliestrowych (Scotch Brand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Tape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#415 firmy 3M)</w:t>
      </w:r>
    </w:p>
    <w:p w14:paraId="50BC98D5" w14:textId="77777777" w:rsidR="009F0F87" w:rsidRPr="003367BA" w:rsidRDefault="00E472C1" w:rsidP="009660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Taśmy</w:t>
      </w:r>
      <w:r w:rsidR="00C65B94"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bezkwasowe papierowe i płócienne typu</w:t>
      </w: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</w:t>
      </w:r>
      <w:proofErr w:type="spellStart"/>
      <w:r w:rsidR="00C65B94"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Filmoplast</w:t>
      </w:r>
      <w:proofErr w:type="spellEnd"/>
      <w:r w:rsidR="00C65B94"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firmy </w:t>
      </w:r>
      <w:proofErr w:type="spellStart"/>
      <w:r w:rsidR="00C65B94"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Neschen</w:t>
      </w:r>
      <w:proofErr w:type="spellEnd"/>
    </w:p>
    <w:p w14:paraId="4E78F236" w14:textId="77777777" w:rsidR="009F0F87" w:rsidRPr="003367BA" w:rsidRDefault="004033D4" w:rsidP="009660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Akrylowy klej kontaktowy</w:t>
      </w:r>
    </w:p>
    <w:p w14:paraId="361B2BA6" w14:textId="77777777" w:rsidR="009F0F87" w:rsidRPr="003367BA" w:rsidRDefault="004033D4" w:rsidP="009660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Niektóre dwuskładnikowe kleje epoksydowe (np.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Epo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Tek 301-2,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Hxtal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NYL-1)</w:t>
      </w:r>
    </w:p>
    <w:p w14:paraId="1AC2CD03" w14:textId="77777777" w:rsidR="009F0F87" w:rsidRPr="003367BA" w:rsidRDefault="004033D4" w:rsidP="009660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Niektóre emulsje pochodne polioctanu winylu (PVA) (np.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Jade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No. 403)</w:t>
      </w:r>
    </w:p>
    <w:p w14:paraId="6B2EE8CE" w14:textId="77777777" w:rsidR="009F0F87" w:rsidRPr="003367BA" w:rsidRDefault="004033D4" w:rsidP="009660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lastRenderedPageBreak/>
        <w:t xml:space="preserve">Niektóre kleje na bazie kopolimeru octanu winylowego i etylenu (EVA) (np.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Beva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371)</w:t>
      </w:r>
    </w:p>
    <w:p w14:paraId="506DD5DB" w14:textId="77777777" w:rsidR="009F0F87" w:rsidRPr="003367BA" w:rsidRDefault="004033D4" w:rsidP="009660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Wybrane kleje termoplastyczne</w:t>
      </w:r>
    </w:p>
    <w:p w14:paraId="1F4450C8" w14:textId="77777777" w:rsidR="009F0F87" w:rsidRPr="003367BA" w:rsidRDefault="004033D4" w:rsidP="009660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Kleje glutynowe (zwierzęce)</w:t>
      </w:r>
    </w:p>
    <w:p w14:paraId="124F126B" w14:textId="77777777" w:rsidR="009F0F87" w:rsidRPr="003367BA" w:rsidRDefault="004033D4" w:rsidP="009660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Klej ze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skrobii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ryżowej i pszenicznej</w:t>
      </w:r>
    </w:p>
    <w:p w14:paraId="134848B3" w14:textId="71382778" w:rsidR="004033D4" w:rsidRPr="003367BA" w:rsidRDefault="004033D4" w:rsidP="009660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Metyloceluloza</w:t>
      </w:r>
    </w:p>
    <w:p w14:paraId="5719BA1E" w14:textId="77777777" w:rsidR="004033D4" w:rsidRPr="003367BA" w:rsidRDefault="004033D4" w:rsidP="009660B9">
      <w:pPr>
        <w:pStyle w:val="Nagwek3"/>
        <w:spacing w:line="360" w:lineRule="auto"/>
      </w:pPr>
      <w:r w:rsidRPr="003367BA">
        <w:t>Pianki</w:t>
      </w:r>
    </w:p>
    <w:p w14:paraId="17492320" w14:textId="77777777" w:rsidR="009F0F87" w:rsidRPr="003367BA" w:rsidRDefault="004033D4" w:rsidP="009660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Polietylenowe (PE) (np.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Ethafoam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®,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PolyPlank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®,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Polyfoam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®)</w:t>
      </w:r>
    </w:p>
    <w:p w14:paraId="2B4B21B7" w14:textId="77777777" w:rsidR="009F0F87" w:rsidRPr="003367BA" w:rsidRDefault="004033D4" w:rsidP="009660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Sieciowane polietyleny PEX (np.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Plastazote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®,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Volara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®)</w:t>
      </w:r>
    </w:p>
    <w:p w14:paraId="0F3E910D" w14:textId="77777777" w:rsidR="009F0F87" w:rsidRPr="003367BA" w:rsidRDefault="004033D4" w:rsidP="009660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Spieniony i sprasowany polistyren (Styropian)</w:t>
      </w:r>
    </w:p>
    <w:p w14:paraId="2A9F99ED" w14:textId="77777777" w:rsidR="009F0F87" w:rsidRPr="003367BA" w:rsidRDefault="004033D4" w:rsidP="009660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Kopolimer etylenu i octanu winylu (pianka EVA) (np.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Wabo®Evazote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;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Volara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®)</w:t>
      </w:r>
    </w:p>
    <w:p w14:paraId="50954AE5" w14:textId="77777777" w:rsidR="009F0F87" w:rsidRPr="003367BA" w:rsidRDefault="004033D4" w:rsidP="009660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Polipropylen (np.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Microfoam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®)</w:t>
      </w:r>
    </w:p>
    <w:p w14:paraId="05B8FA88" w14:textId="6F029183" w:rsidR="004033D4" w:rsidRPr="003367BA" w:rsidRDefault="004033D4" w:rsidP="009660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Silikonowe</w:t>
      </w:r>
    </w:p>
    <w:p w14:paraId="246FD3DA" w14:textId="77777777" w:rsidR="004033D4" w:rsidRPr="003367BA" w:rsidRDefault="004033D4" w:rsidP="009660B9">
      <w:pPr>
        <w:pStyle w:val="Nagwek3"/>
        <w:spacing w:line="360" w:lineRule="auto"/>
        <w:rPr>
          <w:sz w:val="24"/>
        </w:rPr>
      </w:pPr>
      <w:r w:rsidRPr="003367BA">
        <w:t>Różne</w:t>
      </w:r>
    </w:p>
    <w:p w14:paraId="62F9D476" w14:textId="77777777" w:rsidR="009F0F87" w:rsidRPr="003367BA" w:rsidRDefault="004033D4" w:rsidP="009660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Szkło</w:t>
      </w:r>
    </w:p>
    <w:p w14:paraId="4FEC3EEC" w14:textId="77777777" w:rsidR="009F0F87" w:rsidRPr="003367BA" w:rsidRDefault="004033D4" w:rsidP="009660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Ceramika</w:t>
      </w:r>
    </w:p>
    <w:p w14:paraId="194C17F3" w14:textId="77777777" w:rsidR="009F0F87" w:rsidRPr="003367BA" w:rsidRDefault="004033D4" w:rsidP="009660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Uszczelki z neutralnego silikonu</w:t>
      </w:r>
    </w:p>
    <w:p w14:paraId="3C78FD02" w14:textId="77777777" w:rsidR="009F0F87" w:rsidRPr="003367BA" w:rsidRDefault="004033D4" w:rsidP="009660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Uszczelki gumowe (nie zawierające siarki jako środka wulkanizującego)</w:t>
      </w:r>
    </w:p>
    <w:p w14:paraId="4A7EAB28" w14:textId="77777777" w:rsidR="009F0F87" w:rsidRPr="003367BA" w:rsidRDefault="004033D4" w:rsidP="009660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Metale nie generujące korozji galwanicznej (inne mogą być zagrożeniem dla zbiorów metalowych)</w:t>
      </w:r>
    </w:p>
    <w:p w14:paraId="44D41B22" w14:textId="77777777" w:rsidR="009F0F87" w:rsidRPr="003367BA" w:rsidRDefault="004033D4" w:rsidP="009660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Pisak bezkwasowy z niezmywalnym atramentem (np.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Pigma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Pens®)</w:t>
      </w:r>
    </w:p>
    <w:p w14:paraId="0F7120D9" w14:textId="5767D145" w:rsidR="004033D4" w:rsidRPr="003367BA" w:rsidRDefault="004033D4" w:rsidP="009660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Farby, lakiery i bejce</w:t>
      </w:r>
    </w:p>
    <w:p w14:paraId="10FEE0E7" w14:textId="77777777" w:rsidR="004033D4" w:rsidRPr="003367BA" w:rsidRDefault="004033D4" w:rsidP="009660B9">
      <w:pPr>
        <w:pStyle w:val="Nagwek3"/>
        <w:spacing w:line="360" w:lineRule="auto"/>
      </w:pPr>
      <w:r w:rsidRPr="003367BA">
        <w:t>Niska emisja lotnych związków organicznych, średni poziom bariery :</w:t>
      </w:r>
    </w:p>
    <w:p w14:paraId="13E35B0A" w14:textId="77777777" w:rsidR="009F0F87" w:rsidRPr="003367BA" w:rsidRDefault="004033D4" w:rsidP="009660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Emulsje akrylowe (do wewnętrznych i zewnętrznych części)</w:t>
      </w:r>
    </w:p>
    <w:p w14:paraId="22362D15" w14:textId="77777777" w:rsidR="009F0F87" w:rsidRPr="003367BA" w:rsidRDefault="004033D4" w:rsidP="009660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Farba paroizolacyjna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butadienowo-styrenowa</w:t>
      </w:r>
      <w:proofErr w:type="spellEnd"/>
    </w:p>
    <w:p w14:paraId="4D20CA86" w14:textId="77777777" w:rsidR="009F0F87" w:rsidRPr="003367BA" w:rsidRDefault="004033D4" w:rsidP="009660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Akrylowo-uretanowe (w pełni polimeryzowany uretan)</w:t>
      </w:r>
    </w:p>
    <w:p w14:paraId="3EAB2DD3" w14:textId="77777777" w:rsidR="009F0F87" w:rsidRPr="003367BA" w:rsidRDefault="004033D4" w:rsidP="009660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lastRenderedPageBreak/>
        <w:t>Winylowo akrylowe lub akrylowe modyfikowane</w:t>
      </w:r>
    </w:p>
    <w:p w14:paraId="3AF56A73" w14:textId="290EFA75" w:rsidR="004033D4" w:rsidRPr="003367BA" w:rsidRDefault="004033D4" w:rsidP="009660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Epoksydowe lub uretanowe (dwuskładnikowe)</w:t>
      </w:r>
    </w:p>
    <w:p w14:paraId="7401942B" w14:textId="77777777" w:rsidR="004033D4" w:rsidRPr="003367BA" w:rsidRDefault="004033D4" w:rsidP="009660B9">
      <w:pPr>
        <w:pStyle w:val="Nagwek3"/>
        <w:spacing w:line="360" w:lineRule="auto"/>
      </w:pPr>
      <w:r w:rsidRPr="003367BA">
        <w:t>Wysoka emisja lotnych związków organicznych:</w:t>
      </w:r>
    </w:p>
    <w:p w14:paraId="7B9E2004" w14:textId="16AD8B36" w:rsidR="004033D4" w:rsidRPr="003367BA" w:rsidRDefault="004033D4" w:rsidP="009660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Farby proszkowe (dla metali i stopów)</w:t>
      </w:r>
    </w:p>
    <w:p w14:paraId="7C3F36F4" w14:textId="77777777" w:rsidR="004033D4" w:rsidRPr="003367BA" w:rsidRDefault="004033D4" w:rsidP="009660B9">
      <w:pPr>
        <w:pStyle w:val="Nagwek3"/>
        <w:spacing w:line="360" w:lineRule="auto"/>
      </w:pPr>
      <w:r w:rsidRPr="003367BA">
        <w:t>Niski poziom bariery:</w:t>
      </w:r>
    </w:p>
    <w:p w14:paraId="47EE7B01" w14:textId="77777777" w:rsidR="009F0F87" w:rsidRPr="003367BA" w:rsidRDefault="004033D4" w:rsidP="009660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Szelak (niebielony)</w:t>
      </w:r>
    </w:p>
    <w:p w14:paraId="5B7DD5A9" w14:textId="64F28BEA" w:rsidR="004033D4" w:rsidRPr="003367BA" w:rsidRDefault="004033D4" w:rsidP="009660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Barwniki rozpuszczalne w alkoholu lub wodzie</w:t>
      </w:r>
    </w:p>
    <w:p w14:paraId="057A9E59" w14:textId="77777777" w:rsidR="004033D4" w:rsidRPr="003367BA" w:rsidRDefault="004033D4" w:rsidP="009660B9">
      <w:pPr>
        <w:pStyle w:val="Nagwek3"/>
        <w:spacing w:line="360" w:lineRule="auto"/>
      </w:pPr>
      <w:r w:rsidRPr="003367BA">
        <w:t>Płyty z tworzywa sztucznego lub z pianki</w:t>
      </w:r>
    </w:p>
    <w:p w14:paraId="09C618F5" w14:textId="77777777" w:rsidR="009F0F87" w:rsidRPr="003367BA" w:rsidRDefault="004033D4" w:rsidP="009660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Płyty z tworzyw sztucznych o strukturze plastra miodu (np.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Coroplast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®, Cor-X®, Hi-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Core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®,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PolyFlute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®,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Kortek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®)</w:t>
      </w:r>
    </w:p>
    <w:p w14:paraId="348A9B13" w14:textId="77777777" w:rsidR="009F0F87" w:rsidRPr="003367BA" w:rsidRDefault="004033D4" w:rsidP="009660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Płyta polistyrenowa o papierowych frontach (np.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ArtCor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®,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Fome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-Cor®)</w:t>
      </w:r>
    </w:p>
    <w:p w14:paraId="5214360A" w14:textId="77777777" w:rsidR="009F0F87" w:rsidRPr="003367BA" w:rsidRDefault="004033D4" w:rsidP="009660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Płyta styrenowa powlekana styrenem (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ArtCor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®)</w:t>
      </w:r>
    </w:p>
    <w:p w14:paraId="7F317203" w14:textId="651AD96E" w:rsidR="004033D4" w:rsidRPr="003367BA" w:rsidRDefault="004033D4" w:rsidP="009660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Płyta polietylenowa z aluminiowymi okładzinami (np.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Dibond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®)</w:t>
      </w:r>
    </w:p>
    <w:p w14:paraId="26EFE370" w14:textId="77777777" w:rsidR="004033D4" w:rsidRPr="003367BA" w:rsidRDefault="004033D4" w:rsidP="009660B9">
      <w:pPr>
        <w:pStyle w:val="Nagwek3"/>
        <w:spacing w:line="360" w:lineRule="auto"/>
      </w:pPr>
      <w:r w:rsidRPr="003367BA">
        <w:t>Tworzywa sztuczne</w:t>
      </w:r>
    </w:p>
    <w:p w14:paraId="41FFB716" w14:textId="77777777" w:rsidR="009F0F87" w:rsidRPr="003367BA" w:rsidRDefault="004033D4" w:rsidP="009660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Polietylen(PE)</w:t>
      </w:r>
    </w:p>
    <w:p w14:paraId="12FD0D22" w14:textId="77777777" w:rsidR="009F0F87" w:rsidRPr="003367BA" w:rsidRDefault="004033D4" w:rsidP="009660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Polipropylen (PP)</w:t>
      </w:r>
    </w:p>
    <w:p w14:paraId="68CDAEC9" w14:textId="77777777" w:rsidR="009F0F87" w:rsidRPr="003367BA" w:rsidRDefault="004033D4" w:rsidP="009660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Politereaftalan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etylenu(Poliester</w:t>
      </w:r>
      <w:r w:rsidRPr="003367BA">
        <w:rPr>
          <w:rFonts w:asciiTheme="majorHAnsi" w:hAnsiTheme="majorHAnsi" w:cstheme="majorHAnsi"/>
          <w:color w:val="000081"/>
          <w:sz w:val="24"/>
          <w:szCs w:val="24"/>
          <w:lang w:eastAsia="pl-PL"/>
        </w:rPr>
        <w:t xml:space="preserve">) </w:t>
      </w: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(PET)</w:t>
      </w:r>
    </w:p>
    <w:p w14:paraId="49A5D411" w14:textId="77777777" w:rsidR="009F0F87" w:rsidRPr="003367BA" w:rsidRDefault="004033D4" w:rsidP="009660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Polistyren (PS)</w:t>
      </w:r>
    </w:p>
    <w:p w14:paraId="41EEE834" w14:textId="77777777" w:rsidR="009F0F87" w:rsidRPr="003367BA" w:rsidRDefault="004033D4" w:rsidP="009660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Modyfikowany polistyren : Kopolimer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akrylonitrylowo-butadienowo-styrenowy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(Polimer ABS)</w:t>
      </w:r>
    </w:p>
    <w:p w14:paraId="67AE71C1" w14:textId="77777777" w:rsidR="009F0F87" w:rsidRPr="003367BA" w:rsidRDefault="004033D4" w:rsidP="009660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Polistyren wysokoudarowy (HIPS)</w:t>
      </w:r>
    </w:p>
    <w:p w14:paraId="1DCF40C5" w14:textId="77777777" w:rsidR="009F0F87" w:rsidRPr="003367BA" w:rsidRDefault="004033D4" w:rsidP="009660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Poliwęglan (np.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Makrolon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®)</w:t>
      </w:r>
    </w:p>
    <w:p w14:paraId="32AA798D" w14:textId="77777777" w:rsidR="009F0F87" w:rsidRPr="003367BA" w:rsidRDefault="004033D4" w:rsidP="009660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Politetrafluoroetylen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(PTFE) (Teflon™)</w:t>
      </w:r>
    </w:p>
    <w:p w14:paraId="235813E6" w14:textId="77777777" w:rsidR="009F0F87" w:rsidRPr="003367BA" w:rsidRDefault="004033D4" w:rsidP="009660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Politeraftalan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etylenu (PET) (np.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Mylar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®)</w:t>
      </w:r>
    </w:p>
    <w:p w14:paraId="4A228FCA" w14:textId="485FEEC7" w:rsidR="004033D4" w:rsidRPr="003367BA" w:rsidRDefault="004033D4" w:rsidP="009660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Akryl (np.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Acrylite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® SDP ,Pleksi)</w:t>
      </w:r>
    </w:p>
    <w:p w14:paraId="2AF32029" w14:textId="77777777" w:rsidR="004033D4" w:rsidRPr="003367BA" w:rsidRDefault="004033D4" w:rsidP="009660B9">
      <w:pPr>
        <w:pStyle w:val="Nagwek3"/>
        <w:spacing w:line="360" w:lineRule="auto"/>
      </w:pPr>
      <w:r w:rsidRPr="003367BA">
        <w:lastRenderedPageBreak/>
        <w:t>Polimery zalecane</w:t>
      </w:r>
    </w:p>
    <w:p w14:paraId="38CF4EEC" w14:textId="77777777" w:rsidR="00817F70" w:rsidRPr="003367BA" w:rsidRDefault="004033D4" w:rsidP="009660B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Termopolimer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akrylonitrylowo-butadienowo-styrenowy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(ABS)</w:t>
      </w:r>
    </w:p>
    <w:p w14:paraId="6A9ACE14" w14:textId="77777777" w:rsidR="00817F70" w:rsidRPr="003367BA" w:rsidRDefault="004033D4" w:rsidP="009660B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Nierozpuszczalne poliamidy (Nylon™)</w:t>
      </w:r>
    </w:p>
    <w:p w14:paraId="0B313EC3" w14:textId="77777777" w:rsidR="00817F70" w:rsidRPr="003367BA" w:rsidRDefault="004033D4" w:rsidP="009660B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Poliwęglan (PC)</w:t>
      </w:r>
    </w:p>
    <w:p w14:paraId="00AB312E" w14:textId="77777777" w:rsidR="00817F70" w:rsidRPr="003367BA" w:rsidRDefault="004033D4" w:rsidP="009660B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Polietylen (PE)</w:t>
      </w:r>
    </w:p>
    <w:p w14:paraId="78D25915" w14:textId="77777777" w:rsidR="00817F70" w:rsidRPr="003367BA" w:rsidRDefault="004033D4" w:rsidP="009660B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Politereaftalan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etylenu(Poliester</w:t>
      </w:r>
      <w:r w:rsidRPr="003367BA">
        <w:rPr>
          <w:rFonts w:asciiTheme="majorHAnsi" w:hAnsiTheme="majorHAnsi" w:cstheme="majorHAnsi"/>
          <w:color w:val="000081"/>
          <w:sz w:val="24"/>
          <w:szCs w:val="24"/>
          <w:lang w:eastAsia="pl-PL"/>
        </w:rPr>
        <w:t xml:space="preserve">) </w:t>
      </w: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(PET)</w:t>
      </w:r>
    </w:p>
    <w:p w14:paraId="1B777DD3" w14:textId="77777777" w:rsidR="00817F70" w:rsidRPr="003367BA" w:rsidRDefault="004033D4" w:rsidP="009660B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Polimetakrylan metylu (szkło akrylowe) (PMMA)</w:t>
      </w:r>
    </w:p>
    <w:p w14:paraId="50EB4005" w14:textId="77777777" w:rsidR="00817F70" w:rsidRPr="003367BA" w:rsidRDefault="004033D4" w:rsidP="009660B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Polipropylen (PP)</w:t>
      </w:r>
    </w:p>
    <w:p w14:paraId="2ADE31F4" w14:textId="77777777" w:rsidR="00817F70" w:rsidRPr="003367BA" w:rsidRDefault="004033D4" w:rsidP="009660B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Polistyren (PS)</w:t>
      </w:r>
    </w:p>
    <w:p w14:paraId="2B85A2F0" w14:textId="4E7CF560" w:rsidR="004033D4" w:rsidRPr="003367BA" w:rsidRDefault="004033D4" w:rsidP="009660B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Politetrafluoroetylen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(Teflon™)</w:t>
      </w:r>
    </w:p>
    <w:p w14:paraId="40C88A5C" w14:textId="77777777" w:rsidR="004033D4" w:rsidRPr="003367BA" w:rsidRDefault="004033D4" w:rsidP="009660B9">
      <w:pPr>
        <w:pStyle w:val="Nagwek3"/>
        <w:spacing w:line="360" w:lineRule="auto"/>
      </w:pPr>
      <w:r w:rsidRPr="003367BA">
        <w:t>Polimery dopuszczalne w szczególnych przypadkach</w:t>
      </w:r>
    </w:p>
    <w:p w14:paraId="60434C4C" w14:textId="77777777" w:rsidR="00817F70" w:rsidRPr="003367BA" w:rsidRDefault="004033D4" w:rsidP="009660B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Octan celulozy (niektóre zawierają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ftalany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i uwalniają kwas octowy)</w:t>
      </w:r>
    </w:p>
    <w:p w14:paraId="11F17547" w14:textId="77777777" w:rsidR="00817F70" w:rsidRPr="003367BA" w:rsidRDefault="004033D4" w:rsidP="009660B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Polichlorek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winylidienu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(PVDC) (stabilny polimer zawierający wysoko nieprzepuszczalną błonę)</w:t>
      </w:r>
    </w:p>
    <w:p w14:paraId="7CCC198E" w14:textId="77777777" w:rsidR="00817F70" w:rsidRPr="003367BA" w:rsidRDefault="004033D4" w:rsidP="009660B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Poliuretan estrowy (stabilniejszy spośród dwóch rodzajów poliuretanów, ale przebarwia zbiory muzealne gdy wchodzi w bezpośredni kontakt z nimi)</w:t>
      </w:r>
    </w:p>
    <w:p w14:paraId="0368F389" w14:textId="4C0BD3E0" w:rsidR="004033D4" w:rsidRPr="003367BA" w:rsidRDefault="004033D4" w:rsidP="009660B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Silikon (Silikon stosowany do uszczelniania nie powinien wchodzić w bezpośredni kontakt ze zbiorami. Należy wybrać uszczelniacz o odczynie neutralnym lub nawet alkalicznym)</w:t>
      </w:r>
    </w:p>
    <w:p w14:paraId="6C537B46" w14:textId="77777777" w:rsidR="004033D4" w:rsidRPr="003367BA" w:rsidRDefault="004033D4" w:rsidP="009660B9">
      <w:pPr>
        <w:pStyle w:val="Nagwek3"/>
        <w:spacing w:line="360" w:lineRule="auto"/>
      </w:pPr>
      <w:r w:rsidRPr="003367BA">
        <w:t>Tworzywa</w:t>
      </w:r>
    </w:p>
    <w:p w14:paraId="3F00433B" w14:textId="77777777" w:rsidR="00834122" w:rsidRPr="003367BA" w:rsidRDefault="004033D4" w:rsidP="009660B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Najlepsza bariera</w:t>
      </w:r>
      <w:r w:rsidRPr="003367BA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 xml:space="preserve">: </w:t>
      </w: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Aluminiowa folia (np.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Marvelseal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®,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Marvelguard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®)</w:t>
      </w:r>
    </w:p>
    <w:p w14:paraId="3CAF440E" w14:textId="77777777" w:rsidR="00834122" w:rsidRPr="003367BA" w:rsidRDefault="004033D4" w:rsidP="009660B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Dobre bariery:</w:t>
      </w:r>
    </w:p>
    <w:p w14:paraId="492EA7D3" w14:textId="77777777" w:rsidR="00834122" w:rsidRPr="003367BA" w:rsidRDefault="004033D4" w:rsidP="009660B9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Politereftalan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etylenu (PET) (np.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Mylar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®)</w:t>
      </w:r>
    </w:p>
    <w:p w14:paraId="178075D2" w14:textId="77777777" w:rsidR="00834122" w:rsidRPr="003367BA" w:rsidRDefault="004033D4" w:rsidP="009660B9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Polietylen (PE)</w:t>
      </w:r>
    </w:p>
    <w:p w14:paraId="18E3F1F5" w14:textId="77777777" w:rsidR="00834122" w:rsidRPr="003367BA" w:rsidRDefault="004033D4" w:rsidP="009660B9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Akryl (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Acrylite®SDP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, Pleksi)</w:t>
      </w:r>
    </w:p>
    <w:p w14:paraId="08FDB4B3" w14:textId="77777777" w:rsidR="00834122" w:rsidRPr="003367BA" w:rsidRDefault="004033D4" w:rsidP="009660B9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Poliwęglan ( np.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Cryolon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SDP,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Lexan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™,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Tuffak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®)</w:t>
      </w:r>
    </w:p>
    <w:p w14:paraId="69899B09" w14:textId="77777777" w:rsidR="00834122" w:rsidRPr="003367BA" w:rsidRDefault="004033D4" w:rsidP="009660B9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lastRenderedPageBreak/>
        <w:t xml:space="preserve">Folia pęcherzykowa (np.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Aircap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®; Astro-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bubble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®;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Bubble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pack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®;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PolyCap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)</w:t>
      </w:r>
    </w:p>
    <w:p w14:paraId="562E7301" w14:textId="77777777" w:rsidR="00834122" w:rsidRPr="003367BA" w:rsidRDefault="004033D4" w:rsidP="009660B9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Politetrafluoroetylen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(PTFE) (np. Teflon™)</w:t>
      </w:r>
    </w:p>
    <w:p w14:paraId="41FE5A8E" w14:textId="0137D68C" w:rsidR="004033D4" w:rsidRPr="003367BA" w:rsidRDefault="004033D4" w:rsidP="009660B9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Silikon</w:t>
      </w:r>
    </w:p>
    <w:p w14:paraId="73ED1908" w14:textId="77777777" w:rsidR="00E71DAA" w:rsidRPr="003367BA" w:rsidRDefault="00E71DAA" w:rsidP="009660B9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</w:p>
    <w:p w14:paraId="55E4C2A4" w14:textId="77777777" w:rsidR="004033D4" w:rsidRPr="003367BA" w:rsidRDefault="004033D4" w:rsidP="009660B9">
      <w:pPr>
        <w:pStyle w:val="Nagwek3"/>
        <w:spacing w:line="360" w:lineRule="auto"/>
      </w:pPr>
      <w:r w:rsidRPr="003367BA">
        <w:t>Tkaniny</w:t>
      </w:r>
    </w:p>
    <w:p w14:paraId="44989E4B" w14:textId="77777777" w:rsidR="00834122" w:rsidRPr="003367BA" w:rsidRDefault="004033D4" w:rsidP="009660B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Poliester: tkany, wykonany w technologii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spunbond</w:t>
      </w:r>
      <w:proofErr w:type="spellEnd"/>
    </w:p>
    <w:p w14:paraId="269F77D7" w14:textId="77777777" w:rsidR="00834122" w:rsidRPr="003367BA" w:rsidRDefault="004033D4" w:rsidP="009660B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Nylon: tkany i wykonany w technologii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spunbond</w:t>
      </w:r>
      <w:proofErr w:type="spellEnd"/>
    </w:p>
    <w:p w14:paraId="66A1BB2D" w14:textId="77777777" w:rsidR="00834122" w:rsidRPr="003367BA" w:rsidRDefault="004033D4" w:rsidP="009660B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Akryl</w:t>
      </w:r>
    </w:p>
    <w:p w14:paraId="04E11326" w14:textId="77777777" w:rsidR="00834122" w:rsidRPr="003367BA" w:rsidRDefault="004033D4" w:rsidP="009660B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Łączniki na rzep (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Velcro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®)</w:t>
      </w:r>
    </w:p>
    <w:p w14:paraId="35BE1392" w14:textId="77777777" w:rsidR="00834122" w:rsidRPr="003367BA" w:rsidRDefault="004033D4" w:rsidP="009660B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Niebielony muślin</w:t>
      </w:r>
    </w:p>
    <w:p w14:paraId="097D0897" w14:textId="77777777" w:rsidR="00834122" w:rsidRPr="003367BA" w:rsidRDefault="004033D4" w:rsidP="009660B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Bawełna</w:t>
      </w:r>
    </w:p>
    <w:p w14:paraId="640DDC98" w14:textId="77777777" w:rsidR="00834122" w:rsidRPr="003367BA" w:rsidRDefault="004033D4" w:rsidP="009660B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Len</w:t>
      </w:r>
    </w:p>
    <w:p w14:paraId="01FB7821" w14:textId="77777777" w:rsidR="00834122" w:rsidRPr="003367BA" w:rsidRDefault="004033D4" w:rsidP="009660B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Polyester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- tkane i filcowane – mieszanka poliestru i bawełny</w:t>
      </w:r>
    </w:p>
    <w:p w14:paraId="53D88B55" w14:textId="77777777" w:rsidR="00834122" w:rsidRPr="003367BA" w:rsidRDefault="004033D4" w:rsidP="009660B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Jedwab</w:t>
      </w:r>
    </w:p>
    <w:p w14:paraId="5057FF2F" w14:textId="77777777" w:rsidR="00834122" w:rsidRPr="003367BA" w:rsidRDefault="004033D4" w:rsidP="009660B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Len</w:t>
      </w:r>
    </w:p>
    <w:p w14:paraId="3E700A9B" w14:textId="77777777" w:rsidR="00834122" w:rsidRPr="003367BA" w:rsidRDefault="004033D4" w:rsidP="009660B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Konopia</w:t>
      </w:r>
      <w:proofErr w:type="spellEnd"/>
    </w:p>
    <w:p w14:paraId="626376CB" w14:textId="77777777" w:rsidR="00834122" w:rsidRPr="003367BA" w:rsidRDefault="004033D4" w:rsidP="009660B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Włókno wiskozowe</w:t>
      </w:r>
    </w:p>
    <w:p w14:paraId="5464B1C8" w14:textId="77777777" w:rsidR="00834122" w:rsidRPr="003367BA" w:rsidRDefault="004033D4" w:rsidP="009660B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Materiały muszą być dobrze wypłukane, testowane pod względem wytrzymałości na płowienie barwników</w:t>
      </w:r>
    </w:p>
    <w:p w14:paraId="2F1EA0D5" w14:textId="77777777" w:rsidR="00834122" w:rsidRPr="003367BA" w:rsidRDefault="004033D4" w:rsidP="009660B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Bawełna tkana</w:t>
      </w:r>
    </w:p>
    <w:p w14:paraId="5F25A3A7" w14:textId="77777777" w:rsidR="00834122" w:rsidRPr="003367BA" w:rsidRDefault="004033D4" w:rsidP="009660B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Tworzywo sztuczne PMMA (szkło akrylowe)</w:t>
      </w:r>
    </w:p>
    <w:p w14:paraId="73A6E3ED" w14:textId="278973A1" w:rsidR="004033D4" w:rsidRPr="003367BA" w:rsidRDefault="004033D4" w:rsidP="009660B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Filc akrylowy nie zabarwiający</w:t>
      </w:r>
    </w:p>
    <w:p w14:paraId="6482FA8C" w14:textId="36F48F20" w:rsidR="004033D4" w:rsidRPr="003367BA" w:rsidRDefault="004033D4" w:rsidP="009660B9">
      <w:pPr>
        <w:pStyle w:val="Nagwek3"/>
        <w:spacing w:line="360" w:lineRule="auto"/>
      </w:pPr>
      <w:r w:rsidRPr="003367BA">
        <w:t>Poliestrowe</w:t>
      </w:r>
    </w:p>
    <w:p w14:paraId="1AC9165D" w14:textId="77777777" w:rsidR="00834122" w:rsidRPr="003367BA" w:rsidRDefault="004033D4" w:rsidP="009660B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Reemay</w:t>
      </w:r>
      <w:proofErr w:type="spellEnd"/>
    </w:p>
    <w:p w14:paraId="079EEAA0" w14:textId="77777777" w:rsidR="00834122" w:rsidRPr="003367BA" w:rsidRDefault="004033D4" w:rsidP="009660B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Decron</w:t>
      </w:r>
      <w:proofErr w:type="spellEnd"/>
    </w:p>
    <w:p w14:paraId="39BD9FDE" w14:textId="77777777" w:rsidR="00834122" w:rsidRPr="003367BA" w:rsidRDefault="004033D4" w:rsidP="009660B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lastRenderedPageBreak/>
        <w:t>Polartec</w:t>
      </w:r>
      <w:proofErr w:type="spellEnd"/>
    </w:p>
    <w:p w14:paraId="293F407C" w14:textId="77777777" w:rsidR="00834122" w:rsidRPr="003367BA" w:rsidRDefault="004033D4" w:rsidP="009660B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Terylene</w:t>
      </w:r>
      <w:proofErr w:type="spellEnd"/>
    </w:p>
    <w:p w14:paraId="47D6FB38" w14:textId="768D63EC" w:rsidR="004033D4" w:rsidRPr="003367BA" w:rsidRDefault="004033D4" w:rsidP="009660B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Gore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-Tex</w:t>
      </w:r>
    </w:p>
    <w:p w14:paraId="7E2D6954" w14:textId="77777777" w:rsidR="004033D4" w:rsidRPr="003367BA" w:rsidRDefault="004033D4" w:rsidP="009660B9">
      <w:pPr>
        <w:pStyle w:val="Nagwek3"/>
        <w:spacing w:line="360" w:lineRule="auto"/>
      </w:pPr>
      <w:r w:rsidRPr="003367BA">
        <w:t>Przewody i rurki</w:t>
      </w:r>
    </w:p>
    <w:p w14:paraId="470AF855" w14:textId="77777777" w:rsidR="004D055C" w:rsidRPr="003367BA" w:rsidRDefault="004033D4" w:rsidP="009660B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Nylon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monofilamentowy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(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np.żyłka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wędkarska)</w:t>
      </w:r>
    </w:p>
    <w:p w14:paraId="57BE59AF" w14:textId="77777777" w:rsidR="004D055C" w:rsidRPr="003367BA" w:rsidRDefault="004033D4" w:rsidP="009660B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Poliester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monofilamentowy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(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np.żyłka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wędkarska)</w:t>
      </w:r>
    </w:p>
    <w:p w14:paraId="7CB31952" w14:textId="77777777" w:rsidR="004D055C" w:rsidRPr="003367BA" w:rsidRDefault="004033D4" w:rsidP="009660B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Polietylenowy drut powlekany tworzywem sztucznym</w:t>
      </w:r>
    </w:p>
    <w:p w14:paraId="29A62F83" w14:textId="77777777" w:rsidR="004D055C" w:rsidRPr="003367BA" w:rsidRDefault="004033D4" w:rsidP="009660B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Rury polietylenowe lub silikonowe</w:t>
      </w:r>
    </w:p>
    <w:p w14:paraId="50A45D6D" w14:textId="77777777" w:rsidR="004D055C" w:rsidRPr="003367BA" w:rsidRDefault="004033D4" w:rsidP="009660B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Politetrafluoroetylen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(PTFE) (np. Teflon)</w:t>
      </w:r>
    </w:p>
    <w:p w14:paraId="40DC5340" w14:textId="3978215A" w:rsidR="004033D4" w:rsidRPr="003367BA" w:rsidRDefault="004033D4" w:rsidP="009660B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Szklane rurki</w:t>
      </w:r>
    </w:p>
    <w:p w14:paraId="5F72867B" w14:textId="77777777" w:rsidR="004033D4" w:rsidRPr="003367BA" w:rsidRDefault="004033D4" w:rsidP="009660B9">
      <w:pPr>
        <w:pStyle w:val="Nagwek3"/>
        <w:spacing w:line="360" w:lineRule="auto"/>
      </w:pPr>
      <w:r w:rsidRPr="003367BA">
        <w:t>Drewno</w:t>
      </w:r>
    </w:p>
    <w:p w14:paraId="1840D1DA" w14:textId="77777777" w:rsidR="004D055C" w:rsidRPr="003367BA" w:rsidRDefault="004033D4" w:rsidP="009660B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Drewno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wysezonowane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, wysokiej jakości tylko z drzew liściastych</w:t>
      </w:r>
    </w:p>
    <w:p w14:paraId="4F0F694F" w14:textId="77777777" w:rsidR="004D055C" w:rsidRPr="003367BA" w:rsidRDefault="004033D4" w:rsidP="009660B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 w:themeColor="text1"/>
          <w:sz w:val="24"/>
          <w:szCs w:val="24"/>
          <w:lang w:eastAsia="pl-PL"/>
        </w:rPr>
        <w:t>zabezpieczone bezpieczną powłoką</w:t>
      </w:r>
    </w:p>
    <w:p w14:paraId="602043C8" w14:textId="7C6879A3" w:rsidR="61DDE999" w:rsidRPr="003367BA" w:rsidRDefault="61DDE999" w:rsidP="009660B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 w:themeColor="text1"/>
          <w:sz w:val="24"/>
          <w:szCs w:val="24"/>
          <w:lang w:eastAsia="pl-PL"/>
        </w:rPr>
        <w:t xml:space="preserve">kantówka </w:t>
      </w:r>
      <w:proofErr w:type="spellStart"/>
      <w:r w:rsidRPr="003367BA">
        <w:rPr>
          <w:rFonts w:asciiTheme="majorHAnsi" w:hAnsiTheme="majorHAnsi" w:cstheme="majorHAnsi"/>
          <w:color w:val="000000" w:themeColor="text1"/>
          <w:sz w:val="24"/>
          <w:szCs w:val="24"/>
          <w:lang w:eastAsia="pl-PL"/>
        </w:rPr>
        <w:t>sosonowa</w:t>
      </w:r>
      <w:proofErr w:type="spellEnd"/>
    </w:p>
    <w:p w14:paraId="22238C67" w14:textId="77777777" w:rsidR="004033D4" w:rsidRPr="003367BA" w:rsidRDefault="004033D4" w:rsidP="009660B9">
      <w:pPr>
        <w:pStyle w:val="Nagwek3"/>
        <w:spacing w:line="360" w:lineRule="auto"/>
      </w:pPr>
      <w:r w:rsidRPr="003367BA">
        <w:t>Papiery i tektury</w:t>
      </w:r>
    </w:p>
    <w:p w14:paraId="351D4403" w14:textId="77777777" w:rsidR="004D055C" w:rsidRPr="003367BA" w:rsidRDefault="004033D4" w:rsidP="009660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Bezkwasowa bibuła</w:t>
      </w:r>
    </w:p>
    <w:p w14:paraId="0BB6DE67" w14:textId="77777777" w:rsidR="004D055C" w:rsidRPr="003367BA" w:rsidRDefault="004033D4" w:rsidP="009660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Papier o jakości archiwalnej (np. papier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Permalife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)</w:t>
      </w:r>
    </w:p>
    <w:p w14:paraId="25B67091" w14:textId="77777777" w:rsidR="004D055C" w:rsidRPr="003367BA" w:rsidRDefault="004033D4" w:rsidP="009660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Bezkwasowa tektura do passe-partout</w:t>
      </w:r>
    </w:p>
    <w:p w14:paraId="3DF4AB38" w14:textId="77777777" w:rsidR="004D055C" w:rsidRPr="003367BA" w:rsidRDefault="004033D4" w:rsidP="009660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Bezkwasowa tektura falista</w:t>
      </w:r>
    </w:p>
    <w:p w14:paraId="39D5BEC2" w14:textId="77777777" w:rsidR="004D055C" w:rsidRPr="003367BA" w:rsidRDefault="004033D4" w:rsidP="009660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Bezkwasowa tektura aktowa (np. </w:t>
      </w:r>
      <w:proofErr w:type="spellStart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Perma</w:t>
      </w:r>
      <w:proofErr w:type="spellEnd"/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/Dur)</w:t>
      </w:r>
    </w:p>
    <w:p w14:paraId="21DB6C0F" w14:textId="0C372010" w:rsidR="004033D4" w:rsidRPr="003367BA" w:rsidRDefault="004033D4" w:rsidP="009660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Bezkwasowa płyta papierowa o strukturze plastra miodu</w:t>
      </w:r>
    </w:p>
    <w:p w14:paraId="47B3BF07" w14:textId="77777777" w:rsidR="004D055C" w:rsidRPr="003367BA" w:rsidRDefault="004D055C" w:rsidP="009660B9">
      <w:pPr>
        <w:spacing w:line="360" w:lineRule="auto"/>
      </w:pPr>
    </w:p>
    <w:p w14:paraId="2435A30F" w14:textId="328F8A27" w:rsidR="004033D4" w:rsidRPr="003367BA" w:rsidRDefault="004D055C" w:rsidP="009660B9">
      <w:pPr>
        <w:pStyle w:val="Nagwek2"/>
        <w:spacing w:line="360" w:lineRule="auto"/>
        <w:rPr>
          <w:color w:val="FF0000"/>
        </w:rPr>
      </w:pPr>
      <w:r w:rsidRPr="003367BA">
        <w:rPr>
          <w:color w:val="FF0000"/>
        </w:rPr>
        <w:t>Wykaz materiałów i substancji uznanych za szkodliwe dla zbiorów muzealnych</w:t>
      </w:r>
    </w:p>
    <w:p w14:paraId="17682497" w14:textId="77777777" w:rsidR="00E552DC" w:rsidRPr="003367BA" w:rsidRDefault="00E552DC" w:rsidP="009660B9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eastAsia="pl-PL"/>
        </w:rPr>
      </w:pPr>
    </w:p>
    <w:p w14:paraId="38BD4B58" w14:textId="77777777" w:rsidR="004033D4" w:rsidRPr="003367BA" w:rsidRDefault="004033D4" w:rsidP="009660B9">
      <w:pPr>
        <w:pStyle w:val="Nagwek3"/>
        <w:spacing w:line="360" w:lineRule="auto"/>
        <w:rPr>
          <w:color w:val="FF0000"/>
        </w:rPr>
      </w:pPr>
      <w:r w:rsidRPr="003367BA">
        <w:rPr>
          <w:color w:val="FF0000"/>
        </w:rPr>
        <w:lastRenderedPageBreak/>
        <w:t>Kleje i taśmy klejące</w:t>
      </w:r>
    </w:p>
    <w:p w14:paraId="1AB05807" w14:textId="77777777" w:rsidR="004D055C" w:rsidRPr="003367BA" w:rsidRDefault="004033D4" w:rsidP="009660B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Większość epoksydów</w:t>
      </w:r>
    </w:p>
    <w:p w14:paraId="459ED3B8" w14:textId="77777777" w:rsidR="004D055C" w:rsidRPr="003367BA" w:rsidRDefault="004033D4" w:rsidP="009660B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Polisiarczki</w:t>
      </w:r>
    </w:p>
    <w:p w14:paraId="50F123E6" w14:textId="77777777" w:rsidR="004D055C" w:rsidRPr="003367BA" w:rsidRDefault="004033D4" w:rsidP="009660B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Większość polioctanów winylu (PVA) w postaci stałej i emulsyjnej</w:t>
      </w:r>
    </w:p>
    <w:p w14:paraId="4E4B7D45" w14:textId="77777777" w:rsidR="004D055C" w:rsidRPr="003367BA" w:rsidRDefault="004033D4" w:rsidP="009660B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Nitroceluloza</w:t>
      </w:r>
    </w:p>
    <w:p w14:paraId="1D8461B1" w14:textId="7C290FAE" w:rsidR="004033D4" w:rsidRPr="003367BA" w:rsidRDefault="004033D4" w:rsidP="009660B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Cementy naturalne i syntetyczne (większość klejów kontaktowych)</w:t>
      </w:r>
    </w:p>
    <w:p w14:paraId="7AA47546" w14:textId="77777777" w:rsidR="004033D4" w:rsidRPr="003367BA" w:rsidRDefault="004033D4" w:rsidP="009660B9">
      <w:pPr>
        <w:pStyle w:val="Nagwek3"/>
        <w:spacing w:line="360" w:lineRule="auto"/>
        <w:rPr>
          <w:color w:val="FF0000"/>
        </w:rPr>
      </w:pPr>
      <w:r w:rsidRPr="003367BA">
        <w:rPr>
          <w:color w:val="FF0000"/>
        </w:rPr>
        <w:t>Różne</w:t>
      </w:r>
    </w:p>
    <w:p w14:paraId="68516990" w14:textId="77777777" w:rsidR="004D055C" w:rsidRPr="003367BA" w:rsidRDefault="004033D4" w:rsidP="009660B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Nitroceluloza</w:t>
      </w:r>
    </w:p>
    <w:p w14:paraId="384C53BA" w14:textId="77777777" w:rsidR="004D055C" w:rsidRPr="003367BA" w:rsidRDefault="004033D4" w:rsidP="009660B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Piasek, ziemia i kamyki (kontakt z solą)</w:t>
      </w:r>
    </w:p>
    <w:p w14:paraId="3043812D" w14:textId="102360FC" w:rsidR="004033D4" w:rsidRPr="003367BA" w:rsidRDefault="004033D4" w:rsidP="009660B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Kwaśny silikon, klejący i uszczelniający</w:t>
      </w:r>
    </w:p>
    <w:p w14:paraId="28BF58B7" w14:textId="77777777" w:rsidR="004033D4" w:rsidRPr="003367BA" w:rsidRDefault="004033D4" w:rsidP="009660B9">
      <w:pPr>
        <w:pStyle w:val="Nagwek3"/>
        <w:spacing w:line="360" w:lineRule="auto"/>
        <w:rPr>
          <w:color w:val="FF0000"/>
        </w:rPr>
      </w:pPr>
      <w:r w:rsidRPr="003367BA">
        <w:rPr>
          <w:color w:val="FF0000"/>
        </w:rPr>
        <w:t>Farby, lakiery i bejce</w:t>
      </w:r>
    </w:p>
    <w:p w14:paraId="0A991019" w14:textId="77777777" w:rsidR="004D055C" w:rsidRPr="003367BA" w:rsidRDefault="004033D4" w:rsidP="009660B9">
      <w:p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Wysoka emisja lotnych związków organicznych</w:t>
      </w:r>
      <w:r w:rsidR="004D055C"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:</w:t>
      </w:r>
    </w:p>
    <w:p w14:paraId="750C571A" w14:textId="77777777" w:rsidR="004D055C" w:rsidRPr="003367BA" w:rsidRDefault="004033D4" w:rsidP="009660B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Farby na bazie oleju</w:t>
      </w:r>
    </w:p>
    <w:p w14:paraId="6E4DD419" w14:textId="77777777" w:rsidR="004D055C" w:rsidRPr="003367BA" w:rsidRDefault="004033D4" w:rsidP="009660B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 xml:space="preserve">Farby </w:t>
      </w:r>
      <w:proofErr w:type="spellStart"/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alkidowe</w:t>
      </w:r>
      <w:proofErr w:type="spellEnd"/>
    </w:p>
    <w:p w14:paraId="237A70BD" w14:textId="77777777" w:rsidR="004D055C" w:rsidRPr="003367BA" w:rsidRDefault="004033D4" w:rsidP="009660B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Lakiery poliuretanowe modyfikowane olejami</w:t>
      </w:r>
    </w:p>
    <w:p w14:paraId="37D669E2" w14:textId="77777777" w:rsidR="004D055C" w:rsidRPr="003367BA" w:rsidRDefault="004033D4" w:rsidP="009660B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Epoksydowe i uretanowe (jednokomponentowe)</w:t>
      </w:r>
    </w:p>
    <w:p w14:paraId="0352305F" w14:textId="77777777" w:rsidR="004D055C" w:rsidRPr="003367BA" w:rsidRDefault="004033D4" w:rsidP="009660B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Farby chlorokauczukowe</w:t>
      </w:r>
    </w:p>
    <w:p w14:paraId="2389EB91" w14:textId="5A3D78DA" w:rsidR="004033D4" w:rsidRPr="003367BA" w:rsidRDefault="004033D4" w:rsidP="009660B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Polichlorek winylu (PVC) (do metali i stopów)</w:t>
      </w:r>
    </w:p>
    <w:p w14:paraId="7D1EDC6F" w14:textId="77777777" w:rsidR="004033D4" w:rsidRPr="003367BA" w:rsidRDefault="004033D4" w:rsidP="009660B9">
      <w:pPr>
        <w:pStyle w:val="Nagwek3"/>
        <w:spacing w:line="360" w:lineRule="auto"/>
        <w:rPr>
          <w:color w:val="FF0000"/>
        </w:rPr>
      </w:pPr>
      <w:r w:rsidRPr="003367BA">
        <w:rPr>
          <w:color w:val="FF0000"/>
        </w:rPr>
        <w:t>Płyty z tworzywa sztucznego lub pianki</w:t>
      </w:r>
    </w:p>
    <w:p w14:paraId="519BE7C0" w14:textId="77777777" w:rsidR="004D055C" w:rsidRPr="003367BA" w:rsidRDefault="004033D4" w:rsidP="009660B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Laminowana pianka polistyrenowa obustronnie nasączona żywicą mocznikowo-formaldehydową (</w:t>
      </w:r>
      <w:proofErr w:type="spellStart"/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Gatorfoam</w:t>
      </w:r>
      <w:proofErr w:type="spellEnd"/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®)</w:t>
      </w:r>
    </w:p>
    <w:p w14:paraId="5676FB92" w14:textId="77777777" w:rsidR="004D055C" w:rsidRPr="003367BA" w:rsidRDefault="004033D4" w:rsidP="009660B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Pianka poliuretanowa</w:t>
      </w:r>
    </w:p>
    <w:p w14:paraId="01D5DB65" w14:textId="77777777" w:rsidR="004D055C" w:rsidRPr="003367BA" w:rsidRDefault="004033D4" w:rsidP="009660B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 xml:space="preserve">Pianka z polichlorku winylu (PVC) (np. </w:t>
      </w:r>
      <w:proofErr w:type="spellStart"/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Sintra</w:t>
      </w:r>
      <w:proofErr w:type="spellEnd"/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®)</w:t>
      </w:r>
    </w:p>
    <w:p w14:paraId="1AB3B965" w14:textId="77777777" w:rsidR="004D055C" w:rsidRPr="003367BA" w:rsidRDefault="004033D4" w:rsidP="009660B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Wyroby z tworzywa sztucznego</w:t>
      </w:r>
    </w:p>
    <w:p w14:paraId="1AD36BDB" w14:textId="77777777" w:rsidR="004D055C" w:rsidRPr="003367BA" w:rsidRDefault="004033D4" w:rsidP="009660B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Produkty zawierające związki chloru</w:t>
      </w:r>
    </w:p>
    <w:p w14:paraId="13BE00D0" w14:textId="77777777" w:rsidR="004D055C" w:rsidRPr="003367BA" w:rsidRDefault="004033D4" w:rsidP="009660B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Chlorokauczuki</w:t>
      </w:r>
    </w:p>
    <w:p w14:paraId="52905CBB" w14:textId="0031DB7D" w:rsidR="004033D4" w:rsidRPr="003367BA" w:rsidRDefault="004033D4" w:rsidP="009660B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lastRenderedPageBreak/>
        <w:t>Gumy zawierające siarkę jako środek wulkanizujący</w:t>
      </w:r>
    </w:p>
    <w:p w14:paraId="07425105" w14:textId="77777777" w:rsidR="004033D4" w:rsidRPr="003367BA" w:rsidRDefault="004033D4" w:rsidP="009660B9">
      <w:pPr>
        <w:pStyle w:val="Nagwek3"/>
        <w:spacing w:line="360" w:lineRule="auto"/>
        <w:rPr>
          <w:color w:val="FF0000"/>
        </w:rPr>
      </w:pPr>
      <w:r w:rsidRPr="003367BA">
        <w:rPr>
          <w:color w:val="FF0000"/>
        </w:rPr>
        <w:t>Polimery</w:t>
      </w:r>
    </w:p>
    <w:p w14:paraId="1637BB9B" w14:textId="77777777" w:rsidR="004D055C" w:rsidRPr="003367BA" w:rsidRDefault="004033D4" w:rsidP="009660B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Wulkanizowana guma (zawiera siarkę)</w:t>
      </w:r>
    </w:p>
    <w:p w14:paraId="68C2AB30" w14:textId="77777777" w:rsidR="004D055C" w:rsidRPr="003367BA" w:rsidRDefault="004033D4" w:rsidP="009660B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Nitroceluloza</w:t>
      </w:r>
    </w:p>
    <w:p w14:paraId="278A0FE3" w14:textId="77777777" w:rsidR="004D055C" w:rsidRPr="003367BA" w:rsidRDefault="004033D4" w:rsidP="009660B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Polioctan winylu(PVAC)</w:t>
      </w:r>
    </w:p>
    <w:p w14:paraId="472D4A79" w14:textId="77777777" w:rsidR="004D055C" w:rsidRPr="003367BA" w:rsidRDefault="004033D4" w:rsidP="009660B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proofErr w:type="spellStart"/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Polichloropren</w:t>
      </w:r>
      <w:proofErr w:type="spellEnd"/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 xml:space="preserve"> (</w:t>
      </w:r>
      <w:proofErr w:type="spellStart"/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Neoprene</w:t>
      </w:r>
      <w:proofErr w:type="spellEnd"/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®)</w:t>
      </w:r>
    </w:p>
    <w:p w14:paraId="311CE634" w14:textId="77777777" w:rsidR="004D055C" w:rsidRPr="003367BA" w:rsidRDefault="004033D4" w:rsidP="009660B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Polichlorek winylu (?)</w:t>
      </w:r>
    </w:p>
    <w:p w14:paraId="2D2A268D" w14:textId="77777777" w:rsidR="004D055C" w:rsidRPr="003367BA" w:rsidRDefault="004033D4" w:rsidP="009660B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Poliuretan eterowy</w:t>
      </w:r>
    </w:p>
    <w:p w14:paraId="070BC745" w14:textId="6815F378" w:rsidR="004033D4" w:rsidRPr="003367BA" w:rsidRDefault="004033D4" w:rsidP="009660B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Żywice mocznikowo-formaldehydowe</w:t>
      </w:r>
    </w:p>
    <w:p w14:paraId="69E851CB" w14:textId="77777777" w:rsidR="004033D4" w:rsidRPr="003367BA" w:rsidRDefault="004033D4" w:rsidP="009660B9">
      <w:pPr>
        <w:pStyle w:val="Nagwek3"/>
        <w:spacing w:line="360" w:lineRule="auto"/>
        <w:rPr>
          <w:color w:val="FF0000"/>
        </w:rPr>
      </w:pPr>
      <w:r w:rsidRPr="003367BA">
        <w:rPr>
          <w:color w:val="FF0000"/>
        </w:rPr>
        <w:t>Powłoki z tworzyw</w:t>
      </w:r>
    </w:p>
    <w:p w14:paraId="08D0EA63" w14:textId="77777777" w:rsidR="004D055C" w:rsidRPr="003367BA" w:rsidRDefault="004033D4" w:rsidP="009660B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Polichlorek winylu</w:t>
      </w:r>
    </w:p>
    <w:p w14:paraId="60AE3EBD" w14:textId="77777777" w:rsidR="004D055C" w:rsidRPr="003367BA" w:rsidRDefault="004033D4" w:rsidP="009660B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Gumy zawierające siarkę jako środek wulkanizujący</w:t>
      </w:r>
    </w:p>
    <w:p w14:paraId="38B202A7" w14:textId="77777777" w:rsidR="004D055C" w:rsidRPr="003367BA" w:rsidRDefault="004033D4" w:rsidP="009660B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Chlorokauczuk</w:t>
      </w:r>
    </w:p>
    <w:p w14:paraId="3E4E70E1" w14:textId="77777777" w:rsidR="004D055C" w:rsidRPr="003367BA" w:rsidRDefault="004033D4" w:rsidP="009660B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Nitroceluloza</w:t>
      </w:r>
    </w:p>
    <w:p w14:paraId="53C6295E" w14:textId="7CD97AF1" w:rsidR="004033D4" w:rsidRPr="003367BA" w:rsidRDefault="004033D4" w:rsidP="009660B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Octan celulozy</w:t>
      </w:r>
    </w:p>
    <w:p w14:paraId="742DCB18" w14:textId="77777777" w:rsidR="004033D4" w:rsidRPr="003367BA" w:rsidRDefault="004033D4" w:rsidP="009660B9">
      <w:pPr>
        <w:pStyle w:val="Nagwek3"/>
        <w:spacing w:line="360" w:lineRule="auto"/>
        <w:rPr>
          <w:color w:val="FF0000"/>
        </w:rPr>
      </w:pPr>
      <w:r w:rsidRPr="003367BA">
        <w:rPr>
          <w:color w:val="FF0000"/>
        </w:rPr>
        <w:t>Tekstylia</w:t>
      </w:r>
    </w:p>
    <w:p w14:paraId="72FF177F" w14:textId="77777777" w:rsidR="004D055C" w:rsidRPr="003367BA" w:rsidRDefault="004033D4" w:rsidP="009660B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Wełna (powoduje matowienie eksponatów wykonanych ze srebra)</w:t>
      </w:r>
    </w:p>
    <w:p w14:paraId="3E391476" w14:textId="77777777" w:rsidR="004D055C" w:rsidRPr="003367BA" w:rsidRDefault="004033D4" w:rsidP="009660B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 xml:space="preserve">Tkaniny z podwyższoną ognioodpornością (obecność </w:t>
      </w:r>
      <w:proofErr w:type="spellStart"/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disodufosforanu</w:t>
      </w:r>
      <w:proofErr w:type="spellEnd"/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 xml:space="preserve"> i in.)</w:t>
      </w:r>
    </w:p>
    <w:p w14:paraId="55C47546" w14:textId="77777777" w:rsidR="004D055C" w:rsidRPr="003367BA" w:rsidRDefault="004033D4" w:rsidP="009660B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Tekstylia trwale sprasowane (</w:t>
      </w:r>
      <w:proofErr w:type="spellStart"/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obecość</w:t>
      </w:r>
      <w:proofErr w:type="spellEnd"/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 xml:space="preserve"> żywicy mocznikowo-formaldehydowej)</w:t>
      </w:r>
    </w:p>
    <w:p w14:paraId="5F99F23A" w14:textId="6F1845FD" w:rsidR="009660B9" w:rsidRPr="003367BA" w:rsidRDefault="004033D4" w:rsidP="009660B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Wykładzina/ dywan (kumuluje kurz i sprzyja rozwojowi</w:t>
      </w:r>
      <w:r w:rsidR="009660B9"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 xml:space="preserve"> </w:t>
      </w: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insektów/</w:t>
      </w:r>
      <w:r w:rsidR="009660B9"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 xml:space="preserve"> </w:t>
      </w: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bakterii/</w:t>
      </w:r>
      <w:r w:rsidR="009660B9"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 xml:space="preserve"> </w:t>
      </w: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grzybów)</w:t>
      </w:r>
    </w:p>
    <w:p w14:paraId="47080FFC" w14:textId="58C6D9AF" w:rsidR="004033D4" w:rsidRPr="003367BA" w:rsidRDefault="004033D4" w:rsidP="009660B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Wykładzina na gumowej podkładce</w:t>
      </w:r>
    </w:p>
    <w:p w14:paraId="1B59FF4E" w14:textId="77777777" w:rsidR="004033D4" w:rsidRPr="003367BA" w:rsidRDefault="004033D4" w:rsidP="009660B9">
      <w:pPr>
        <w:pStyle w:val="Nagwek3"/>
        <w:spacing w:line="360" w:lineRule="auto"/>
        <w:rPr>
          <w:color w:val="FF0000"/>
        </w:rPr>
      </w:pPr>
      <w:r w:rsidRPr="003367BA">
        <w:rPr>
          <w:color w:val="FF0000"/>
        </w:rPr>
        <w:t>Przewody i rurki</w:t>
      </w:r>
    </w:p>
    <w:p w14:paraId="0DFE0338" w14:textId="77777777" w:rsidR="009660B9" w:rsidRPr="003367BA" w:rsidRDefault="004033D4" w:rsidP="009660B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 xml:space="preserve">Przewody z polichlorku winylu (PVC) (np. </w:t>
      </w:r>
      <w:proofErr w:type="spellStart"/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Tygon</w:t>
      </w:r>
      <w:proofErr w:type="spellEnd"/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®)</w:t>
      </w:r>
    </w:p>
    <w:p w14:paraId="0635404D" w14:textId="77777777" w:rsidR="009660B9" w:rsidRPr="003367BA" w:rsidRDefault="004033D4" w:rsidP="009660B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Gumowe węże zawierające siarkowe środki wulkanizujące</w:t>
      </w:r>
    </w:p>
    <w:p w14:paraId="715E774D" w14:textId="768277A7" w:rsidR="004033D4" w:rsidRPr="003367BA" w:rsidRDefault="004033D4" w:rsidP="009660B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proofErr w:type="spellStart"/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lastRenderedPageBreak/>
        <w:t>Polichrolopren</w:t>
      </w:r>
      <w:proofErr w:type="spellEnd"/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 xml:space="preserve"> (kauczuk chloroprenowy) (np. </w:t>
      </w:r>
      <w:proofErr w:type="spellStart"/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Neoprene</w:t>
      </w:r>
      <w:proofErr w:type="spellEnd"/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®)</w:t>
      </w:r>
    </w:p>
    <w:p w14:paraId="5013B464" w14:textId="77777777" w:rsidR="004033D4" w:rsidRPr="003367BA" w:rsidRDefault="004033D4" w:rsidP="009660B9">
      <w:pPr>
        <w:pStyle w:val="Nagwek3"/>
        <w:spacing w:line="360" w:lineRule="auto"/>
        <w:rPr>
          <w:color w:val="FF0000"/>
        </w:rPr>
      </w:pPr>
      <w:r w:rsidRPr="003367BA">
        <w:rPr>
          <w:color w:val="FF0000"/>
        </w:rPr>
        <w:t>Drewno</w:t>
      </w:r>
    </w:p>
    <w:p w14:paraId="5B108AEA" w14:textId="77777777" w:rsidR="009660B9" w:rsidRPr="003367BA" w:rsidRDefault="004033D4" w:rsidP="009660B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Świeżo ścięte</w:t>
      </w:r>
    </w:p>
    <w:p w14:paraId="20608823" w14:textId="77777777" w:rsidR="009660B9" w:rsidRPr="003367BA" w:rsidRDefault="004033D4" w:rsidP="009660B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Niesezonowane</w:t>
      </w:r>
    </w:p>
    <w:p w14:paraId="3109EC87" w14:textId="77777777" w:rsidR="009660B9" w:rsidRPr="003367BA" w:rsidRDefault="004033D4" w:rsidP="009660B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Sękate</w:t>
      </w:r>
    </w:p>
    <w:p w14:paraId="1F7D40FC" w14:textId="1A6BB4F5" w:rsidR="004033D4" w:rsidRPr="003367BA" w:rsidRDefault="004033D4" w:rsidP="009660B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Niektóre o kwaśnych właściwościach (dębina, iglaste)</w:t>
      </w:r>
    </w:p>
    <w:p w14:paraId="2332D7FE" w14:textId="77777777" w:rsidR="004033D4" w:rsidRPr="003367BA" w:rsidRDefault="004033D4" w:rsidP="009660B9">
      <w:pPr>
        <w:pStyle w:val="Nagwek3"/>
        <w:spacing w:line="360" w:lineRule="auto"/>
        <w:rPr>
          <w:color w:val="FF0000"/>
        </w:rPr>
      </w:pPr>
      <w:r w:rsidRPr="003367BA">
        <w:rPr>
          <w:color w:val="FF0000"/>
        </w:rPr>
        <w:t>Płyty drewnopochodne</w:t>
      </w:r>
    </w:p>
    <w:p w14:paraId="7094F9F2" w14:textId="099A6787" w:rsidR="004033D4" w:rsidRPr="003367BA" w:rsidRDefault="004033D4" w:rsidP="009660B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Sklejka wnętrzarska</w:t>
      </w:r>
    </w:p>
    <w:p w14:paraId="1E45AE7B" w14:textId="0382612A" w:rsidR="004033D4" w:rsidRPr="003367BA" w:rsidRDefault="004033D4" w:rsidP="009660B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Płyta wiórowa</w:t>
      </w:r>
    </w:p>
    <w:p w14:paraId="72435802" w14:textId="2B6902B6" w:rsidR="004033D4" w:rsidRPr="003367BA" w:rsidRDefault="004033D4" w:rsidP="009660B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Płyta OSB (kompozytowa)</w:t>
      </w:r>
    </w:p>
    <w:p w14:paraId="1C942ED4" w14:textId="06B8C446" w:rsidR="004033D4" w:rsidRPr="003367BA" w:rsidRDefault="004033D4" w:rsidP="009660B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Pyta paździerzowa</w:t>
      </w:r>
    </w:p>
    <w:p w14:paraId="7BD53648" w14:textId="5233CAEA" w:rsidR="004033D4" w:rsidRPr="003367BA" w:rsidRDefault="004033D4" w:rsidP="009660B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 xml:space="preserve">Płyty MDF (jak </w:t>
      </w:r>
      <w:proofErr w:type="spellStart"/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Masonite</w:t>
      </w:r>
      <w:proofErr w:type="spellEnd"/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)</w:t>
      </w:r>
    </w:p>
    <w:p w14:paraId="3D905BFF" w14:textId="1653648A" w:rsidR="004033D4" w:rsidRPr="003367BA" w:rsidRDefault="004033D4" w:rsidP="009660B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 xml:space="preserve">Płyty HDF nasycone olejem (jak </w:t>
      </w:r>
      <w:proofErr w:type="spellStart"/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tempered</w:t>
      </w:r>
      <w:proofErr w:type="spellEnd"/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 xml:space="preserve"> </w:t>
      </w:r>
      <w:proofErr w:type="spellStart"/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Masonite</w:t>
      </w:r>
      <w:proofErr w:type="spellEnd"/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)</w:t>
      </w:r>
    </w:p>
    <w:p w14:paraId="66261895" w14:textId="213119BD" w:rsidR="004033D4" w:rsidRPr="003367BA" w:rsidRDefault="004033D4" w:rsidP="009660B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Płyta pilśniowa</w:t>
      </w:r>
    </w:p>
    <w:p w14:paraId="5E89E8E3" w14:textId="77777777" w:rsidR="004033D4" w:rsidRPr="003367BA" w:rsidRDefault="004033D4" w:rsidP="009660B9">
      <w:pPr>
        <w:pStyle w:val="Nagwek3"/>
        <w:spacing w:line="360" w:lineRule="auto"/>
        <w:rPr>
          <w:color w:val="FF0000"/>
        </w:rPr>
      </w:pPr>
      <w:r w:rsidRPr="003367BA">
        <w:rPr>
          <w:color w:val="FF0000"/>
        </w:rPr>
        <w:t>Ograniczniki</w:t>
      </w:r>
    </w:p>
    <w:p w14:paraId="6BB847B8" w14:textId="0A00AFCC" w:rsidR="004033D4" w:rsidRPr="003367BA" w:rsidRDefault="004033D4" w:rsidP="009660B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Gumowe</w:t>
      </w:r>
    </w:p>
    <w:p w14:paraId="17A45655" w14:textId="77777777" w:rsidR="004033D4" w:rsidRPr="003367BA" w:rsidRDefault="004033D4" w:rsidP="009660B9">
      <w:pPr>
        <w:pStyle w:val="Nagwek3"/>
        <w:spacing w:line="360" w:lineRule="auto"/>
        <w:rPr>
          <w:color w:val="FF0000"/>
        </w:rPr>
      </w:pPr>
      <w:r w:rsidRPr="003367BA">
        <w:rPr>
          <w:color w:val="FF0000"/>
        </w:rPr>
        <w:t>Papiery i tektury</w:t>
      </w:r>
    </w:p>
    <w:p w14:paraId="1690B15B" w14:textId="64FC8FCF" w:rsidR="004033D4" w:rsidRPr="003367BA" w:rsidRDefault="004033D4" w:rsidP="009660B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Papier gazetowy</w:t>
      </w:r>
    </w:p>
    <w:p w14:paraId="47F0A58F" w14:textId="694E8907" w:rsidR="004033D4" w:rsidRPr="003367BA" w:rsidRDefault="004033D4" w:rsidP="009660B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Papier typu Kraft (siarczanowy)</w:t>
      </w:r>
    </w:p>
    <w:p w14:paraId="760C2CF2" w14:textId="654AA486" w:rsidR="004033D4" w:rsidRPr="003367BA" w:rsidRDefault="004033D4" w:rsidP="009660B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Tektura</w:t>
      </w:r>
    </w:p>
    <w:p w14:paraId="4C25437D" w14:textId="5A2AE231" w:rsidR="004033D4" w:rsidRPr="003367BA" w:rsidRDefault="004033D4" w:rsidP="009660B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Papier pergaminowy satynowany</w:t>
      </w:r>
    </w:p>
    <w:p w14:paraId="4C9AEAC0" w14:textId="04941541" w:rsidR="004033D4" w:rsidRPr="003367BA" w:rsidRDefault="004033D4" w:rsidP="009660B9">
      <w:pPr>
        <w:pStyle w:val="Akapitzlist"/>
        <w:numPr>
          <w:ilvl w:val="0"/>
          <w:numId w:val="24"/>
        </w:numPr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color w:val="FF0000"/>
          <w:sz w:val="24"/>
          <w:szCs w:val="24"/>
          <w:lang w:eastAsia="pl-PL"/>
        </w:rPr>
        <w:t>Papier pakowy</w:t>
      </w:r>
    </w:p>
    <w:p w14:paraId="50083B6A" w14:textId="77777777" w:rsidR="00E71DAA" w:rsidRPr="003367BA" w:rsidRDefault="00E71DAA" w:rsidP="009660B9">
      <w:pPr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</w:p>
    <w:p w14:paraId="6E2CA782" w14:textId="77777777" w:rsidR="004033D4" w:rsidRPr="003367BA" w:rsidRDefault="004033D4" w:rsidP="009660B9">
      <w:pPr>
        <w:pStyle w:val="Nagwek2"/>
        <w:spacing w:line="360" w:lineRule="auto"/>
      </w:pPr>
      <w:r w:rsidRPr="003367BA">
        <w:lastRenderedPageBreak/>
        <w:t>Opracowane na podstawie:</w:t>
      </w:r>
    </w:p>
    <w:p w14:paraId="29FE7F22" w14:textId="1B6058A6" w:rsidR="009660B9" w:rsidRPr="003367BA" w:rsidRDefault="004033D4" w:rsidP="009660B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Style w:val="Hipercze"/>
          <w:rFonts w:asciiTheme="majorHAnsi" w:eastAsia="Arial Unicode MS" w:hAnsiTheme="majorHAnsi" w:cstheme="majorHAnsi"/>
          <w:sz w:val="24"/>
          <w:szCs w:val="24"/>
        </w:rPr>
        <w:t>http://www.niso.org/apps/group_public/download.php/6482/</w:t>
      </w:r>
      <w:r w:rsidRPr="003367BA">
        <w:rPr>
          <w:rFonts w:asciiTheme="majorHAnsi" w:hAnsiTheme="majorHAnsi" w:cstheme="majorHAnsi"/>
          <w:sz w:val="24"/>
          <w:szCs w:val="24"/>
          <w:lang w:eastAsia="pl-PL"/>
        </w:rPr>
        <w:t xml:space="preserve"> [dostęp: 13.01.2021]</w:t>
      </w:r>
      <w:r w:rsidR="009660B9" w:rsidRPr="003367BA"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3AA246E5" w14:textId="12DF4B81" w:rsidR="009660B9" w:rsidRPr="003367BA" w:rsidRDefault="009660B9" w:rsidP="009660B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Style w:val="Brak"/>
          <w:rFonts w:asciiTheme="majorHAnsi" w:hAnsiTheme="majorHAnsi" w:cstheme="majorHAnsi"/>
          <w:sz w:val="24"/>
          <w:szCs w:val="24"/>
          <w:lang w:eastAsia="pl-PL"/>
        </w:rPr>
      </w:pPr>
      <w:hyperlink r:id="rId12" w:history="1">
        <w:r w:rsidRPr="003367BA">
          <w:rPr>
            <w:rStyle w:val="Hipercze"/>
            <w:rFonts w:asciiTheme="majorHAnsi" w:eastAsia="Arial Unicode MS" w:hAnsiTheme="majorHAnsi" w:cstheme="majorHAnsi"/>
            <w:sz w:val="24"/>
            <w:szCs w:val="24"/>
          </w:rPr>
          <w:t>https://groups.niso.org/apps/group_public/download.php/6482/Environmental%2520Conditions%2520for%2520Exhibiting%2520Library%2520and%2520Archival%2520Materials.pdf</w:t>
        </w:r>
      </w:hyperlink>
      <w:r w:rsidR="004033D4" w:rsidRPr="003367BA">
        <w:rPr>
          <w:rStyle w:val="Brak"/>
          <w:rFonts w:asciiTheme="majorHAnsi" w:eastAsia="Arial Unicode MS" w:hAnsiTheme="majorHAnsi" w:cstheme="majorHAnsi"/>
          <w:color w:val="000081"/>
          <w:sz w:val="24"/>
          <w:szCs w:val="24"/>
          <w:u w:color="000081"/>
        </w:rPr>
        <w:t xml:space="preserve"> </w:t>
      </w:r>
      <w:r w:rsidR="004033D4" w:rsidRPr="003367BA">
        <w:rPr>
          <w:rStyle w:val="Brak"/>
          <w:rFonts w:asciiTheme="majorHAnsi" w:eastAsia="Arial Unicode MS" w:hAnsiTheme="majorHAnsi" w:cstheme="majorHAnsi"/>
          <w:sz w:val="24"/>
          <w:szCs w:val="24"/>
          <w:u w:color="000081"/>
        </w:rPr>
        <w:t>[dostęp 12.01.2021]</w:t>
      </w:r>
      <w:r w:rsidRPr="003367BA">
        <w:rPr>
          <w:rStyle w:val="Brak"/>
          <w:rFonts w:asciiTheme="majorHAnsi" w:eastAsia="Arial Unicode MS" w:hAnsiTheme="majorHAnsi" w:cstheme="majorHAnsi"/>
          <w:sz w:val="24"/>
          <w:szCs w:val="24"/>
          <w:u w:color="000081"/>
        </w:rPr>
        <w:t>.</w:t>
      </w:r>
    </w:p>
    <w:p w14:paraId="672BE1D9" w14:textId="77777777" w:rsidR="009660B9" w:rsidRPr="003367BA" w:rsidRDefault="009660B9" w:rsidP="009660B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Style w:val="Brak"/>
          <w:rFonts w:asciiTheme="majorHAnsi" w:hAnsiTheme="majorHAnsi" w:cstheme="majorHAnsi"/>
          <w:color w:val="000000"/>
          <w:sz w:val="24"/>
          <w:szCs w:val="24"/>
          <w:lang w:eastAsia="pl-PL"/>
        </w:rPr>
      </w:pPr>
      <w:hyperlink r:id="rId13" w:history="1">
        <w:r w:rsidRPr="003367BA">
          <w:rPr>
            <w:rStyle w:val="Hipercze"/>
            <w:rFonts w:asciiTheme="majorHAnsi" w:hAnsiTheme="majorHAnsi" w:cstheme="majorHAnsi"/>
            <w:sz w:val="24"/>
            <w:szCs w:val="24"/>
          </w:rPr>
          <w:t>https://nimoz.pl/dzialalnosc/wydawnictwa/zarzadzanie-zbiorami-publikacje</w:t>
        </w:r>
      </w:hyperlink>
      <w:r w:rsidR="004033D4" w:rsidRPr="003367BA">
        <w:rPr>
          <w:rStyle w:val="Hyperlink9"/>
          <w:rFonts w:asciiTheme="majorHAnsi" w:hAnsiTheme="majorHAnsi" w:cstheme="majorHAnsi"/>
          <w:sz w:val="24"/>
          <w:szCs w:val="24"/>
        </w:rPr>
        <w:t xml:space="preserve"> </w:t>
      </w:r>
      <w:r w:rsidR="004033D4" w:rsidRPr="003367BA">
        <w:rPr>
          <w:rStyle w:val="Brak"/>
          <w:rFonts w:asciiTheme="majorHAnsi" w:eastAsia="Arial Unicode MS" w:hAnsiTheme="majorHAnsi" w:cstheme="majorHAnsi"/>
          <w:sz w:val="24"/>
          <w:szCs w:val="24"/>
        </w:rPr>
        <w:t>[dostęp 12.01.2021].</w:t>
      </w:r>
    </w:p>
    <w:p w14:paraId="3DFC0E67" w14:textId="77777777" w:rsidR="009660B9" w:rsidRPr="003367BA" w:rsidRDefault="009660B9" w:rsidP="009660B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Style w:val="Brak"/>
          <w:rFonts w:asciiTheme="majorHAnsi" w:hAnsiTheme="majorHAnsi" w:cstheme="majorHAnsi"/>
          <w:color w:val="000000"/>
          <w:sz w:val="24"/>
          <w:szCs w:val="24"/>
          <w:lang w:eastAsia="pl-PL"/>
        </w:rPr>
      </w:pPr>
      <w:hyperlink r:id="rId14" w:history="1">
        <w:r w:rsidRPr="003367BA">
          <w:rPr>
            <w:rStyle w:val="Hipercze"/>
            <w:rFonts w:asciiTheme="majorHAnsi" w:eastAsia="Arial Unicode MS" w:hAnsiTheme="majorHAnsi" w:cstheme="majorHAnsi"/>
            <w:sz w:val="24"/>
            <w:szCs w:val="24"/>
          </w:rPr>
          <w:t>https://www.conservation-wiki.com/wiki/Oddy_Tests:_Materials_Databases</w:t>
        </w:r>
      </w:hyperlink>
      <w:r w:rsidR="004033D4" w:rsidRPr="003367BA">
        <w:rPr>
          <w:rStyle w:val="Brak"/>
          <w:rFonts w:asciiTheme="majorHAnsi" w:eastAsia="Arial Unicode MS" w:hAnsiTheme="majorHAnsi" w:cstheme="majorHAnsi"/>
          <w:sz w:val="24"/>
          <w:szCs w:val="24"/>
        </w:rPr>
        <w:t xml:space="preserve"> [dostęp 12.01.2021].</w:t>
      </w:r>
    </w:p>
    <w:p w14:paraId="26486CB6" w14:textId="77777777" w:rsidR="009660B9" w:rsidRPr="003367BA" w:rsidRDefault="009660B9" w:rsidP="009660B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Style w:val="Brak"/>
          <w:rFonts w:asciiTheme="majorHAnsi" w:hAnsiTheme="majorHAnsi" w:cstheme="majorHAnsi"/>
          <w:color w:val="000000"/>
          <w:sz w:val="24"/>
          <w:szCs w:val="24"/>
          <w:lang w:eastAsia="pl-PL"/>
        </w:rPr>
      </w:pPr>
      <w:hyperlink r:id="rId15" w:history="1">
        <w:r w:rsidRPr="003367BA">
          <w:rPr>
            <w:rStyle w:val="Hipercze"/>
            <w:rFonts w:asciiTheme="majorHAnsi" w:eastAsia="Arial Unicode MS" w:hAnsiTheme="majorHAnsi" w:cstheme="majorHAnsi"/>
            <w:sz w:val="24"/>
            <w:szCs w:val="24"/>
          </w:rPr>
          <w:t>https://www.canada.ca/en/conservation-institute/services/care-objects.html</w:t>
        </w:r>
      </w:hyperlink>
      <w:r w:rsidR="004033D4" w:rsidRPr="003367BA">
        <w:rPr>
          <w:rStyle w:val="Brak"/>
          <w:rFonts w:asciiTheme="majorHAnsi" w:eastAsia="Arial Unicode MS" w:hAnsiTheme="majorHAnsi" w:cstheme="majorHAnsi"/>
          <w:sz w:val="24"/>
          <w:szCs w:val="24"/>
        </w:rPr>
        <w:t xml:space="preserve"> [dostęp 12.01.2021].</w:t>
      </w:r>
    </w:p>
    <w:p w14:paraId="0E7DF0A6" w14:textId="77777777" w:rsidR="009660B9" w:rsidRPr="003367BA" w:rsidRDefault="009660B9" w:rsidP="009660B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Style w:val="Brak"/>
          <w:rFonts w:asciiTheme="majorHAnsi" w:hAnsiTheme="majorHAnsi" w:cstheme="majorHAnsi"/>
          <w:color w:val="000000"/>
          <w:sz w:val="24"/>
          <w:szCs w:val="24"/>
          <w:lang w:eastAsia="pl-PL"/>
        </w:rPr>
      </w:pPr>
      <w:hyperlink r:id="rId16" w:history="1">
        <w:r w:rsidRPr="003367BA">
          <w:rPr>
            <w:rStyle w:val="Hipercze"/>
            <w:rFonts w:asciiTheme="majorHAnsi" w:hAnsiTheme="majorHAnsi" w:cstheme="majorHAnsi"/>
            <w:sz w:val="24"/>
            <w:szCs w:val="24"/>
          </w:rPr>
          <w:t>https://nimoz.pl/dzialalnosc/wydawnictwa/seria-szkolenia-nimoz</w:t>
        </w:r>
      </w:hyperlink>
      <w:r w:rsidR="004033D4" w:rsidRPr="003367BA">
        <w:rPr>
          <w:rStyle w:val="Brak"/>
          <w:rFonts w:asciiTheme="majorHAnsi" w:hAnsiTheme="majorHAnsi" w:cstheme="majorHAnsi"/>
          <w:sz w:val="24"/>
          <w:szCs w:val="24"/>
        </w:rPr>
        <w:t xml:space="preserve"> </w:t>
      </w:r>
      <w:r w:rsidR="004033D4" w:rsidRPr="003367BA">
        <w:rPr>
          <w:rStyle w:val="Brak"/>
          <w:rFonts w:asciiTheme="majorHAnsi" w:eastAsia="Arial Unicode MS" w:hAnsiTheme="majorHAnsi" w:cstheme="majorHAnsi"/>
          <w:sz w:val="24"/>
          <w:szCs w:val="24"/>
        </w:rPr>
        <w:t>[dostęp 12.01.2021].</w:t>
      </w:r>
    </w:p>
    <w:p w14:paraId="6D891F86" w14:textId="77777777" w:rsidR="009660B9" w:rsidRPr="003367BA" w:rsidRDefault="004033D4" w:rsidP="009660B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Style w:val="Brak"/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Style w:val="Brak"/>
          <w:rFonts w:asciiTheme="majorHAnsi" w:eastAsia="Arial Unicode MS" w:hAnsiTheme="majorHAnsi" w:cstheme="majorHAnsi"/>
          <w:sz w:val="24"/>
          <w:szCs w:val="24"/>
        </w:rPr>
        <w:t>https://nimoz.pl/dzialalnosc/wydawnictwa/seria-biblioteka-nimoz [dostęp 12.01.2021].</w:t>
      </w:r>
    </w:p>
    <w:p w14:paraId="0D48D70F" w14:textId="77777777" w:rsidR="009660B9" w:rsidRPr="003367BA" w:rsidRDefault="009660B9" w:rsidP="009660B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Style w:val="Brak"/>
          <w:rFonts w:asciiTheme="majorHAnsi" w:hAnsiTheme="majorHAnsi" w:cstheme="majorHAnsi"/>
          <w:color w:val="000000"/>
          <w:sz w:val="24"/>
          <w:szCs w:val="24"/>
          <w:lang w:eastAsia="pl-PL"/>
        </w:rPr>
      </w:pPr>
      <w:hyperlink r:id="rId17" w:history="1">
        <w:r w:rsidRPr="003367BA">
          <w:rPr>
            <w:rStyle w:val="Hipercze"/>
            <w:rFonts w:asciiTheme="majorHAnsi" w:eastAsia="Arial Unicode MS" w:hAnsiTheme="majorHAnsi" w:cstheme="majorHAnsi"/>
            <w:sz w:val="24"/>
            <w:szCs w:val="24"/>
          </w:rPr>
          <w:t>https://nimoz.pl/dzialalnosc/wydawnictwa/seria-ochrona-zbioro</w:t>
        </w:r>
        <w:r w:rsidRPr="003367BA">
          <w:rPr>
            <w:rStyle w:val="Hipercze"/>
            <w:rFonts w:asciiTheme="majorHAnsi" w:hAnsiTheme="majorHAnsi" w:cstheme="majorHAnsi"/>
            <w:sz w:val="24"/>
            <w:szCs w:val="24"/>
          </w:rPr>
          <w:t>w</w:t>
        </w:r>
      </w:hyperlink>
      <w:r w:rsidR="004033D4" w:rsidRPr="003367BA">
        <w:rPr>
          <w:rStyle w:val="Brak"/>
          <w:rFonts w:asciiTheme="majorHAnsi" w:eastAsia="Arial Unicode MS" w:hAnsiTheme="majorHAnsi" w:cstheme="majorHAnsi"/>
          <w:color w:val="0000FF"/>
          <w:sz w:val="24"/>
          <w:szCs w:val="24"/>
          <w:u w:color="0000FF"/>
        </w:rPr>
        <w:t xml:space="preserve"> </w:t>
      </w:r>
      <w:r w:rsidR="004033D4" w:rsidRPr="003367BA">
        <w:rPr>
          <w:rStyle w:val="Brak"/>
          <w:rFonts w:asciiTheme="majorHAnsi" w:eastAsia="Arial Unicode MS" w:hAnsiTheme="majorHAnsi" w:cstheme="majorHAnsi"/>
          <w:sz w:val="24"/>
          <w:szCs w:val="24"/>
        </w:rPr>
        <w:t>[dostęp 12.01.2021].</w:t>
      </w:r>
    </w:p>
    <w:p w14:paraId="3F672948" w14:textId="3E6F0589" w:rsidR="004033D4" w:rsidRPr="003367BA" w:rsidRDefault="004033D4" w:rsidP="009660B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3367BA">
        <w:rPr>
          <w:rFonts w:asciiTheme="majorHAnsi" w:hAnsiTheme="majorHAnsi" w:cstheme="majorHAnsi"/>
          <w:i/>
          <w:iCs/>
          <w:color w:val="000000"/>
          <w:sz w:val="24"/>
          <w:szCs w:val="24"/>
          <w:lang w:eastAsia="pl-PL"/>
        </w:rPr>
        <w:t xml:space="preserve">Zasady eksponowania obiektów archiwalnych: wytyczne International </w:t>
      </w:r>
      <w:proofErr w:type="spellStart"/>
      <w:r w:rsidRPr="003367BA">
        <w:rPr>
          <w:rFonts w:asciiTheme="majorHAnsi" w:hAnsiTheme="majorHAnsi" w:cstheme="majorHAnsi"/>
          <w:i/>
          <w:iCs/>
          <w:color w:val="000000"/>
          <w:sz w:val="24"/>
          <w:szCs w:val="24"/>
          <w:lang w:eastAsia="pl-PL"/>
        </w:rPr>
        <w:t>Council</w:t>
      </w:r>
      <w:proofErr w:type="spellEnd"/>
      <w:r w:rsidRPr="003367BA">
        <w:rPr>
          <w:rFonts w:asciiTheme="majorHAnsi" w:hAnsiTheme="majorHAnsi" w:cstheme="majorHAnsi"/>
          <w:i/>
          <w:iCs/>
          <w:color w:val="000000"/>
          <w:sz w:val="24"/>
          <w:szCs w:val="24"/>
          <w:lang w:eastAsia="pl-PL"/>
        </w:rPr>
        <w:t xml:space="preserve"> on </w:t>
      </w:r>
      <w:proofErr w:type="spellStart"/>
      <w:r w:rsidRPr="003367BA">
        <w:rPr>
          <w:rFonts w:asciiTheme="majorHAnsi" w:hAnsiTheme="majorHAnsi" w:cstheme="majorHAnsi"/>
          <w:i/>
          <w:iCs/>
          <w:color w:val="000000"/>
          <w:sz w:val="24"/>
          <w:szCs w:val="24"/>
          <w:lang w:eastAsia="pl-PL"/>
        </w:rPr>
        <w:t>Archives</w:t>
      </w:r>
      <w:proofErr w:type="spellEnd"/>
      <w:r w:rsidRPr="003367BA">
        <w:rPr>
          <w:rFonts w:asciiTheme="majorHAnsi" w:hAnsiTheme="majorHAnsi" w:cstheme="majorHAnsi"/>
          <w:i/>
          <w:iCs/>
          <w:color w:val="000000"/>
          <w:sz w:val="24"/>
          <w:szCs w:val="24"/>
          <w:lang w:eastAsia="pl-PL"/>
        </w:rPr>
        <w:t xml:space="preserve">, </w:t>
      </w:r>
      <w:r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red. Agata Lipińska, Biblioteka Narodowa, Warszawa 2008</w:t>
      </w:r>
      <w:r w:rsidR="009660B9" w:rsidRPr="003367B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.</w:t>
      </w:r>
    </w:p>
    <w:p w14:paraId="73A77C68" w14:textId="77777777" w:rsidR="004033D4" w:rsidRPr="003367BA" w:rsidRDefault="004033D4" w:rsidP="009660B9">
      <w:pPr>
        <w:spacing w:line="360" w:lineRule="auto"/>
        <w:ind w:left="142"/>
        <w:rPr>
          <w:rFonts w:asciiTheme="majorHAnsi" w:hAnsiTheme="majorHAnsi" w:cstheme="majorHAnsi"/>
          <w:sz w:val="24"/>
          <w:szCs w:val="24"/>
        </w:rPr>
      </w:pPr>
    </w:p>
    <w:p w14:paraId="578C6EA8" w14:textId="77777777" w:rsidR="008D54CF" w:rsidRPr="003367BA" w:rsidRDefault="008D54CF" w:rsidP="009660B9">
      <w:pPr>
        <w:spacing w:after="120" w:line="360" w:lineRule="auto"/>
        <w:ind w:right="-205"/>
        <w:rPr>
          <w:rFonts w:asciiTheme="majorHAnsi" w:hAnsiTheme="majorHAnsi" w:cstheme="majorHAnsi"/>
          <w:sz w:val="24"/>
          <w:szCs w:val="24"/>
        </w:rPr>
      </w:pPr>
    </w:p>
    <w:p w14:paraId="618DFADB" w14:textId="77777777" w:rsidR="00D970EC" w:rsidRPr="003367BA" w:rsidRDefault="00D970EC" w:rsidP="009660B9">
      <w:pPr>
        <w:pStyle w:val="Normalny1"/>
        <w:spacing w:line="360" w:lineRule="auto"/>
        <w:ind w:left="-426" w:right="-205"/>
        <w:rPr>
          <w:rFonts w:asciiTheme="majorHAnsi" w:hAnsiTheme="majorHAnsi" w:cstheme="majorHAnsi"/>
          <w:sz w:val="24"/>
          <w:szCs w:val="24"/>
          <w:lang w:val="pl-PL"/>
        </w:rPr>
      </w:pPr>
    </w:p>
    <w:p w14:paraId="150E9283" w14:textId="417E0796" w:rsidR="00F81E31" w:rsidRPr="003367BA" w:rsidRDefault="00EB1E24" w:rsidP="009660B9">
      <w:pPr>
        <w:pStyle w:val="Normalny1"/>
        <w:spacing w:line="360" w:lineRule="auto"/>
        <w:ind w:left="-426" w:right="-205" w:hanging="396"/>
        <w:rPr>
          <w:rFonts w:asciiTheme="majorHAnsi" w:hAnsiTheme="majorHAnsi" w:cstheme="majorHAnsi"/>
          <w:sz w:val="24"/>
          <w:szCs w:val="24"/>
          <w:lang w:val="pl-PL"/>
        </w:rPr>
      </w:pPr>
      <w:r w:rsidRPr="003367BA">
        <w:rPr>
          <w:rFonts w:asciiTheme="majorHAnsi" w:hAnsiTheme="majorHAnsi" w:cstheme="majorHAnsi"/>
          <w:sz w:val="24"/>
          <w:szCs w:val="24"/>
          <w:lang w:val="pl-PL"/>
        </w:rPr>
        <w:t xml:space="preserve">  </w:t>
      </w:r>
    </w:p>
    <w:sectPr w:rsidR="00F81E31" w:rsidRPr="003367BA" w:rsidSect="00F81E31">
      <w:headerReference w:type="even" r:id="rId18"/>
      <w:headerReference w:type="default" r:id="rId19"/>
      <w:footerReference w:type="even" r:id="rId20"/>
      <w:footerReference w:type="default" r:id="rId21"/>
      <w:pgSz w:w="11900" w:h="16840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34A09" w14:textId="77777777" w:rsidR="00BA1257" w:rsidRDefault="00BA1257" w:rsidP="00F81E31">
      <w:pPr>
        <w:spacing w:line="240" w:lineRule="auto"/>
      </w:pPr>
      <w:r>
        <w:separator/>
      </w:r>
    </w:p>
  </w:endnote>
  <w:endnote w:type="continuationSeparator" w:id="0">
    <w:p w14:paraId="3482EFA3" w14:textId="77777777" w:rsidR="00BA1257" w:rsidRDefault="00BA1257" w:rsidP="00F81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yrene A Regular">
    <w:altName w:val="Times New Roman"/>
    <w:charset w:val="00"/>
    <w:family w:val="auto"/>
    <w:pitch w:val="variable"/>
    <w:sig w:usb0="00000001" w:usb1="500004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yrene A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928B" w14:textId="77777777" w:rsidR="00F81E31" w:rsidRDefault="00BA1257">
    <w:pPr>
      <w:pStyle w:val="Stopka"/>
    </w:pPr>
    <w:sdt>
      <w:sdtPr>
        <w:id w:val="969400743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81E3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24"/>
        <w:szCs w:val="24"/>
      </w:rPr>
      <w:id w:val="166912536"/>
      <w:docPartObj>
        <w:docPartGallery w:val="Page Numbers (Bottom of Page)"/>
        <w:docPartUnique/>
      </w:docPartObj>
    </w:sdtPr>
    <w:sdtEndPr/>
    <w:sdtContent>
      <w:p w14:paraId="6381D43A" w14:textId="4CBB5DC1" w:rsidR="004033D4" w:rsidRPr="00A177BA" w:rsidRDefault="004033D4">
        <w:pPr>
          <w:pStyle w:val="Stopka"/>
          <w:jc w:val="center"/>
          <w:rPr>
            <w:rFonts w:asciiTheme="majorHAnsi" w:hAnsiTheme="majorHAnsi" w:cstheme="majorHAnsi"/>
            <w:sz w:val="24"/>
            <w:szCs w:val="24"/>
          </w:rPr>
        </w:pPr>
        <w:r w:rsidRPr="00A177BA">
          <w:rPr>
            <w:rFonts w:asciiTheme="majorHAnsi" w:hAnsiTheme="majorHAnsi" w:cstheme="majorHAnsi"/>
            <w:sz w:val="24"/>
            <w:szCs w:val="24"/>
          </w:rPr>
          <w:fldChar w:fldCharType="begin"/>
        </w:r>
        <w:r w:rsidRPr="00A177BA">
          <w:rPr>
            <w:rFonts w:asciiTheme="majorHAnsi" w:hAnsiTheme="majorHAnsi" w:cstheme="majorHAnsi"/>
            <w:sz w:val="24"/>
            <w:szCs w:val="24"/>
          </w:rPr>
          <w:instrText>PAGE   \* MERGEFORMAT</w:instrText>
        </w:r>
        <w:r w:rsidRPr="00A177BA">
          <w:rPr>
            <w:rFonts w:asciiTheme="majorHAnsi" w:hAnsiTheme="majorHAnsi" w:cstheme="majorHAnsi"/>
            <w:sz w:val="24"/>
            <w:szCs w:val="24"/>
          </w:rPr>
          <w:fldChar w:fldCharType="separate"/>
        </w:r>
        <w:r w:rsidR="00C65B94" w:rsidRPr="00A177BA">
          <w:rPr>
            <w:rFonts w:asciiTheme="majorHAnsi" w:hAnsiTheme="majorHAnsi" w:cstheme="majorHAnsi"/>
            <w:noProof/>
            <w:sz w:val="24"/>
            <w:szCs w:val="24"/>
          </w:rPr>
          <w:t>7</w:t>
        </w:r>
        <w:r w:rsidRPr="00A177BA">
          <w:rPr>
            <w:rFonts w:asciiTheme="majorHAnsi" w:hAnsiTheme="majorHAnsi" w:cstheme="majorHAnsi"/>
            <w:sz w:val="24"/>
            <w:szCs w:val="24"/>
          </w:rPr>
          <w:fldChar w:fldCharType="end"/>
        </w:r>
      </w:p>
    </w:sdtContent>
  </w:sdt>
  <w:p w14:paraId="150E928C" w14:textId="4E0651ED" w:rsidR="00F81E31" w:rsidRDefault="00F81E31" w:rsidP="00F81E31">
    <w:pPr>
      <w:pStyle w:val="Stopka"/>
      <w:ind w:lef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4AFA1" w14:textId="77777777" w:rsidR="00BA1257" w:rsidRDefault="00BA1257" w:rsidP="00F81E31">
      <w:pPr>
        <w:spacing w:line="240" w:lineRule="auto"/>
      </w:pPr>
      <w:r>
        <w:separator/>
      </w:r>
    </w:p>
  </w:footnote>
  <w:footnote w:type="continuationSeparator" w:id="0">
    <w:p w14:paraId="49018541" w14:textId="77777777" w:rsidR="00BA1257" w:rsidRDefault="00BA1257" w:rsidP="00F81E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9288" w14:textId="77777777" w:rsidR="00F81E31" w:rsidRDefault="00BA1257">
    <w:pPr>
      <w:pStyle w:val="Nagwek"/>
    </w:pPr>
    <w:sdt>
      <w:sdtPr>
        <w:id w:val="171999623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F81E31">
          <w:t>[Type text]</w:t>
        </w:r>
      </w:sdtContent>
    </w:sdt>
  </w:p>
  <w:p w14:paraId="150E9289" w14:textId="77777777" w:rsidR="00F81E31" w:rsidRDefault="00F81E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928A" w14:textId="3B2CFE04" w:rsidR="00F81E31" w:rsidRPr="00F81E31" w:rsidRDefault="00F81E31" w:rsidP="00F81E31">
    <w:pPr>
      <w:pStyle w:val="Nagwek"/>
      <w:ind w:left="-1800"/>
      <w:rPr>
        <w:rFonts w:ascii="Styrene A Regular" w:hAnsi="Styrene A Regular" w:cstheme="minorBidi"/>
      </w:rPr>
    </w:pPr>
    <w:r>
      <w:rPr>
        <w:noProof/>
        <w:lang w:eastAsia="pl-PL"/>
      </w:rPr>
      <w:drawing>
        <wp:inline distT="0" distB="0" distL="0" distR="0" wp14:anchorId="150E928D" wp14:editId="4819A4C3">
          <wp:extent cx="2781300" cy="1800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N_a4_naglowek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757"/>
                  <a:stretch/>
                </pic:blipFill>
                <pic:spPr bwMode="auto">
                  <a:xfrm>
                    <a:off x="0" y="0"/>
                    <a:ext cx="2782100" cy="18007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A64"/>
    <w:multiLevelType w:val="hybridMultilevel"/>
    <w:tmpl w:val="4FFA990E"/>
    <w:lvl w:ilvl="0" w:tplc="289437F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67F8"/>
    <w:multiLevelType w:val="hybridMultilevel"/>
    <w:tmpl w:val="CEEE3D22"/>
    <w:lvl w:ilvl="0" w:tplc="289437F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03235"/>
    <w:multiLevelType w:val="hybridMultilevel"/>
    <w:tmpl w:val="B8587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9437F2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C4138"/>
    <w:multiLevelType w:val="hybridMultilevel"/>
    <w:tmpl w:val="8FA2BBB2"/>
    <w:lvl w:ilvl="0" w:tplc="289437F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D1C03"/>
    <w:multiLevelType w:val="hybridMultilevel"/>
    <w:tmpl w:val="AB8A5660"/>
    <w:lvl w:ilvl="0" w:tplc="289437F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90399"/>
    <w:multiLevelType w:val="hybridMultilevel"/>
    <w:tmpl w:val="7F44FA6E"/>
    <w:lvl w:ilvl="0" w:tplc="289437F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86923"/>
    <w:multiLevelType w:val="hybridMultilevel"/>
    <w:tmpl w:val="7D4EBBA6"/>
    <w:lvl w:ilvl="0" w:tplc="289437F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A234A"/>
    <w:multiLevelType w:val="hybridMultilevel"/>
    <w:tmpl w:val="EF3C79C2"/>
    <w:lvl w:ilvl="0" w:tplc="289437F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64C4A"/>
    <w:multiLevelType w:val="hybridMultilevel"/>
    <w:tmpl w:val="FA94B22C"/>
    <w:lvl w:ilvl="0" w:tplc="289437F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23454"/>
    <w:multiLevelType w:val="hybridMultilevel"/>
    <w:tmpl w:val="8A2EAC08"/>
    <w:lvl w:ilvl="0" w:tplc="289437F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A0F37"/>
    <w:multiLevelType w:val="hybridMultilevel"/>
    <w:tmpl w:val="E2D82C70"/>
    <w:lvl w:ilvl="0" w:tplc="289437F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6067F"/>
    <w:multiLevelType w:val="hybridMultilevel"/>
    <w:tmpl w:val="AF68C160"/>
    <w:lvl w:ilvl="0" w:tplc="289437F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E7D3E"/>
    <w:multiLevelType w:val="hybridMultilevel"/>
    <w:tmpl w:val="F47AA254"/>
    <w:lvl w:ilvl="0" w:tplc="289437F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4557B"/>
    <w:multiLevelType w:val="hybridMultilevel"/>
    <w:tmpl w:val="0324FDD4"/>
    <w:lvl w:ilvl="0" w:tplc="289437F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4340F"/>
    <w:multiLevelType w:val="hybridMultilevel"/>
    <w:tmpl w:val="B18CD6CE"/>
    <w:lvl w:ilvl="0" w:tplc="289437F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E7DE6"/>
    <w:multiLevelType w:val="hybridMultilevel"/>
    <w:tmpl w:val="48A44F4E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640A2AE8"/>
    <w:multiLevelType w:val="hybridMultilevel"/>
    <w:tmpl w:val="80C0D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24508"/>
    <w:multiLevelType w:val="hybridMultilevel"/>
    <w:tmpl w:val="64C40FF2"/>
    <w:lvl w:ilvl="0" w:tplc="289437F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42E16"/>
    <w:multiLevelType w:val="hybridMultilevel"/>
    <w:tmpl w:val="74F8BF8A"/>
    <w:lvl w:ilvl="0" w:tplc="289437F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12021"/>
    <w:multiLevelType w:val="hybridMultilevel"/>
    <w:tmpl w:val="A0EE5DEA"/>
    <w:lvl w:ilvl="0" w:tplc="289437F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D7252"/>
    <w:multiLevelType w:val="hybridMultilevel"/>
    <w:tmpl w:val="3F2497B2"/>
    <w:lvl w:ilvl="0" w:tplc="289437F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17A10"/>
    <w:multiLevelType w:val="hybridMultilevel"/>
    <w:tmpl w:val="EFF88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773AD"/>
    <w:multiLevelType w:val="hybridMultilevel"/>
    <w:tmpl w:val="0FFEDDBC"/>
    <w:lvl w:ilvl="0" w:tplc="289437F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03197"/>
    <w:multiLevelType w:val="hybridMultilevel"/>
    <w:tmpl w:val="6508717C"/>
    <w:lvl w:ilvl="0" w:tplc="289437F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01D57"/>
    <w:multiLevelType w:val="hybridMultilevel"/>
    <w:tmpl w:val="9536B7DC"/>
    <w:lvl w:ilvl="0" w:tplc="289437F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14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19"/>
  </w:num>
  <w:num w:numId="11">
    <w:abstractNumId w:val="22"/>
  </w:num>
  <w:num w:numId="12">
    <w:abstractNumId w:val="23"/>
  </w:num>
  <w:num w:numId="13">
    <w:abstractNumId w:val="12"/>
  </w:num>
  <w:num w:numId="14">
    <w:abstractNumId w:val="6"/>
  </w:num>
  <w:num w:numId="15">
    <w:abstractNumId w:val="4"/>
  </w:num>
  <w:num w:numId="16">
    <w:abstractNumId w:val="7"/>
  </w:num>
  <w:num w:numId="17">
    <w:abstractNumId w:val="10"/>
  </w:num>
  <w:num w:numId="18">
    <w:abstractNumId w:val="3"/>
  </w:num>
  <w:num w:numId="19">
    <w:abstractNumId w:val="24"/>
  </w:num>
  <w:num w:numId="20">
    <w:abstractNumId w:val="1"/>
  </w:num>
  <w:num w:numId="21">
    <w:abstractNumId w:val="11"/>
  </w:num>
  <w:num w:numId="22">
    <w:abstractNumId w:val="18"/>
  </w:num>
  <w:num w:numId="23">
    <w:abstractNumId w:val="17"/>
  </w:num>
  <w:num w:numId="24">
    <w:abstractNumId w:val="1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50D"/>
    <w:rsid w:val="00002058"/>
    <w:rsid w:val="001125DB"/>
    <w:rsid w:val="0027451D"/>
    <w:rsid w:val="002D350D"/>
    <w:rsid w:val="003367BA"/>
    <w:rsid w:val="004033D4"/>
    <w:rsid w:val="004D055C"/>
    <w:rsid w:val="004E5D9A"/>
    <w:rsid w:val="005476F6"/>
    <w:rsid w:val="00572D51"/>
    <w:rsid w:val="005979AA"/>
    <w:rsid w:val="005A1EF6"/>
    <w:rsid w:val="005C384D"/>
    <w:rsid w:val="005D69A8"/>
    <w:rsid w:val="005F41B9"/>
    <w:rsid w:val="00640843"/>
    <w:rsid w:val="0077767B"/>
    <w:rsid w:val="007D2E1E"/>
    <w:rsid w:val="00817F70"/>
    <w:rsid w:val="00834122"/>
    <w:rsid w:val="008578B9"/>
    <w:rsid w:val="00863399"/>
    <w:rsid w:val="008A44D8"/>
    <w:rsid w:val="008B04FF"/>
    <w:rsid w:val="008D54CF"/>
    <w:rsid w:val="008E635C"/>
    <w:rsid w:val="00942BC4"/>
    <w:rsid w:val="009660B9"/>
    <w:rsid w:val="009A436E"/>
    <w:rsid w:val="009F0F87"/>
    <w:rsid w:val="00A177BA"/>
    <w:rsid w:val="00A417D5"/>
    <w:rsid w:val="00A433C6"/>
    <w:rsid w:val="00A50DFF"/>
    <w:rsid w:val="00AE2879"/>
    <w:rsid w:val="00BA1257"/>
    <w:rsid w:val="00BC0233"/>
    <w:rsid w:val="00BC62C3"/>
    <w:rsid w:val="00BD6444"/>
    <w:rsid w:val="00C35B12"/>
    <w:rsid w:val="00C65B94"/>
    <w:rsid w:val="00D24071"/>
    <w:rsid w:val="00D8734B"/>
    <w:rsid w:val="00D970EC"/>
    <w:rsid w:val="00E472C1"/>
    <w:rsid w:val="00E552DC"/>
    <w:rsid w:val="00E71DAA"/>
    <w:rsid w:val="00EB1E24"/>
    <w:rsid w:val="00F81E31"/>
    <w:rsid w:val="00F961E7"/>
    <w:rsid w:val="1044483E"/>
    <w:rsid w:val="114BF0A5"/>
    <w:rsid w:val="4370A796"/>
    <w:rsid w:val="61DDE999"/>
    <w:rsid w:val="6D4E8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0E927C"/>
  <w14:defaultImageDpi w14:val="300"/>
  <w15:docId w15:val="{117DC2BE-28C5-4A7E-92D7-F161A0C4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tyrene A Regular" w:eastAsiaTheme="minorEastAsia" w:hAnsi="Styrene A Regular" w:cstheme="minorBidi"/>
        <w:color w:val="000000" w:themeColor="text1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E31"/>
    <w:pPr>
      <w:spacing w:line="276" w:lineRule="auto"/>
    </w:pPr>
    <w:rPr>
      <w:rFonts w:ascii="Arial" w:eastAsia="Arial" w:hAnsi="Arial" w:cs="Arial"/>
      <w:color w:val="auto"/>
      <w:lang w:val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F0F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6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F0F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32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0F87"/>
    <w:pPr>
      <w:keepNext/>
      <w:keepLines/>
      <w:spacing w:before="40"/>
      <w:outlineLvl w:val="2"/>
    </w:pPr>
    <w:rPr>
      <w:rFonts w:asciiTheme="majorHAnsi" w:eastAsiaTheme="majorEastAsia" w:hAnsiTheme="majorHAnsi" w:cstheme="majorHAnsi"/>
      <w:b/>
      <w:color w:val="000000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qFormat/>
    <w:rsid w:val="0027451D"/>
    <w:rPr>
      <w:rFonts w:ascii="Styrene A Bold" w:hAnsi="Styrene A Bold"/>
    </w:rPr>
  </w:style>
  <w:style w:type="paragraph" w:customStyle="1" w:styleId="TEKSTGWNY">
    <w:name w:val="TEKST GŁÓWNY"/>
    <w:basedOn w:val="Normalny"/>
    <w:qFormat/>
    <w:rsid w:val="0027451D"/>
    <w:pPr>
      <w:widowControl w:val="0"/>
      <w:autoSpaceDE w:val="0"/>
      <w:autoSpaceDN w:val="0"/>
      <w:adjustRightInd w:val="0"/>
      <w:spacing w:line="360" w:lineRule="auto"/>
      <w:jc w:val="both"/>
      <w:textAlignment w:val="center"/>
    </w:pPr>
    <w:rPr>
      <w:rFonts w:cs="ArialMT"/>
      <w:color w:val="000000"/>
    </w:rPr>
  </w:style>
  <w:style w:type="character" w:customStyle="1" w:styleId="Style1">
    <w:name w:val="Style1"/>
    <w:uiPriority w:val="1"/>
    <w:qFormat/>
    <w:rsid w:val="0027451D"/>
    <w:rPr>
      <w:rFonts w:ascii="Styrene A Bold" w:hAnsi="Styrene A Bold"/>
      <w:b/>
      <w:i w:val="0"/>
      <w:color w:val="000000" w:themeColor="text1"/>
      <w:sz w:val="22"/>
    </w:rPr>
  </w:style>
  <w:style w:type="paragraph" w:styleId="Nagwek">
    <w:name w:val="header"/>
    <w:basedOn w:val="Normalny"/>
    <w:link w:val="NagwekZnak"/>
    <w:uiPriority w:val="99"/>
    <w:unhideWhenUsed/>
    <w:rsid w:val="00F81E31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E31"/>
  </w:style>
  <w:style w:type="paragraph" w:styleId="Stopka">
    <w:name w:val="footer"/>
    <w:basedOn w:val="Normalny"/>
    <w:link w:val="StopkaZnak"/>
    <w:uiPriority w:val="99"/>
    <w:unhideWhenUsed/>
    <w:rsid w:val="00F81E3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E31"/>
  </w:style>
  <w:style w:type="paragraph" w:styleId="Tekstdymka">
    <w:name w:val="Balloon Text"/>
    <w:basedOn w:val="Normalny"/>
    <w:link w:val="TekstdymkaZnak"/>
    <w:uiPriority w:val="99"/>
    <w:semiHidden/>
    <w:unhideWhenUsed/>
    <w:rsid w:val="00F81E3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E31"/>
    <w:rPr>
      <w:rFonts w:ascii="Lucida Grande CE" w:hAnsi="Lucida Grande CE"/>
      <w:sz w:val="18"/>
      <w:szCs w:val="18"/>
    </w:rPr>
  </w:style>
  <w:style w:type="paragraph" w:customStyle="1" w:styleId="Normalny1">
    <w:name w:val="Normalny1"/>
    <w:rsid w:val="00F81E31"/>
    <w:pPr>
      <w:spacing w:line="276" w:lineRule="auto"/>
    </w:pPr>
    <w:rPr>
      <w:rFonts w:ascii="Arial" w:eastAsia="Arial" w:hAnsi="Arial" w:cs="Arial"/>
      <w:color w:val="auto"/>
      <w:lang w:val="uz-Cyrl-UZ"/>
    </w:rPr>
  </w:style>
  <w:style w:type="character" w:styleId="Hipercze">
    <w:name w:val="Hyperlink"/>
    <w:basedOn w:val="Domylnaczcionkaakapitu"/>
    <w:uiPriority w:val="99"/>
    <w:unhideWhenUsed/>
    <w:rsid w:val="00F81E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70E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D970EC"/>
    <w:rPr>
      <w:b/>
      <w:bCs/>
    </w:rPr>
  </w:style>
  <w:style w:type="paragraph" w:customStyle="1" w:styleId="MHZPdata">
    <w:name w:val="MHZP_data"/>
    <w:basedOn w:val="Normalny"/>
    <w:link w:val="MHZPdataZnak"/>
    <w:qFormat/>
    <w:rsid w:val="004033D4"/>
    <w:pPr>
      <w:spacing w:after="200" w:line="240" w:lineRule="auto"/>
      <w:jc w:val="right"/>
    </w:pPr>
    <w:rPr>
      <w:rFonts w:ascii="Calibri" w:eastAsia="Calibri" w:hAnsi="Calibri" w:cs="Times New Roman"/>
      <w:color w:val="A6A6A6"/>
      <w:sz w:val="20"/>
      <w:lang w:val="x-none"/>
    </w:rPr>
  </w:style>
  <w:style w:type="character" w:customStyle="1" w:styleId="MHZPdataZnak">
    <w:name w:val="MHZP_data Znak"/>
    <w:basedOn w:val="Domylnaczcionkaakapitu"/>
    <w:link w:val="MHZPdata"/>
    <w:rsid w:val="004033D4"/>
    <w:rPr>
      <w:rFonts w:ascii="Calibri" w:eastAsia="Calibri" w:hAnsi="Calibri" w:cs="Times New Roman"/>
      <w:color w:val="A6A6A6"/>
      <w:sz w:val="20"/>
      <w:lang w:val="x-none"/>
    </w:rPr>
  </w:style>
  <w:style w:type="character" w:customStyle="1" w:styleId="Brak">
    <w:name w:val="Brak"/>
    <w:rsid w:val="004033D4"/>
  </w:style>
  <w:style w:type="character" w:customStyle="1" w:styleId="Hyperlink9">
    <w:name w:val="Hyperlink.9"/>
    <w:basedOn w:val="Domylnaczcionkaakapitu"/>
    <w:rsid w:val="004033D4"/>
    <w:rPr>
      <w:color w:val="000000"/>
      <w:u w:val="single"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9F0F87"/>
    <w:rPr>
      <w:rFonts w:asciiTheme="majorHAnsi" w:eastAsiaTheme="majorEastAsia" w:hAnsiTheme="majorHAnsi" w:cstheme="majorBidi"/>
      <w:b/>
      <w:color w:val="auto"/>
      <w:sz w:val="36"/>
      <w:szCs w:val="32"/>
      <w:lang w:val="uz-Cyrl-UZ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F0F87"/>
    <w:rPr>
      <w:rFonts w:asciiTheme="majorHAnsi" w:eastAsiaTheme="majorEastAsia" w:hAnsiTheme="majorHAnsi" w:cstheme="majorBidi"/>
      <w:b/>
      <w:color w:val="auto"/>
      <w:sz w:val="32"/>
      <w:szCs w:val="26"/>
      <w:lang w:val="uz-Cyrl-UZ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F0F87"/>
    <w:rPr>
      <w:rFonts w:asciiTheme="majorHAnsi" w:eastAsiaTheme="majorEastAsia" w:hAnsiTheme="majorHAnsi" w:cstheme="majorHAnsi"/>
      <w:b/>
      <w:color w:val="000000"/>
      <w:sz w:val="28"/>
      <w:szCs w:val="24"/>
      <w:lang w:val="uz-Cyrl-UZ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6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imoz.pl/dzialalnosc/wydawnictwa/zarzadzanie-zbiorami-publikacj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groups.niso.org/apps/group_public/download.php/6482/Environmental%2520Conditions%2520for%2520Exhibiting%2520Library%2520and%2520Archival%2520Materials.pdf" TargetMode="External"/><Relationship Id="rId17" Type="http://schemas.openxmlformats.org/officeDocument/2006/relationships/hyperlink" Target="https://nimoz.pl/dzialalnosc/wydawnictwa/seria-ochrona-zbioro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imoz.pl/dzialalnosc/wydawnictwa/seria-szkolenia-nimo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anada.ca/en/conservation-institute/services/care-objects.html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onservation-wiki.com/wiki/Oddy_Tests:_Materials_Database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uze\AppData\Local\Microsoft\Windows\Temporary%20Internet%20Files\Content.Outlook\QMDTTQ2Q\POLIN_a4_pap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1B5EF218B9742BE4BFF5C79E6FF3F" ma:contentTypeVersion="1" ma:contentTypeDescription="Utwórz nowy dokument." ma:contentTypeScope="" ma:versionID="0b13e531fe3e46fb2193f219734ee9b4">
  <xsd:schema xmlns:xsd="http://www.w3.org/2001/XMLSchema" xmlns:xs="http://www.w3.org/2001/XMLSchema" xmlns:p="http://schemas.microsoft.com/office/2006/metadata/properties" xmlns:ns1="http://schemas.microsoft.com/sharepoint/v3" xmlns:ns2="0df2b693-7fbf-4756-ae3f-c788f350777c" targetNamespace="http://schemas.microsoft.com/office/2006/metadata/properties" ma:root="true" ma:fieldsID="5610a60bcbdd05a7caa5e7cac5d67acc" ns1:_="" ns2:_="">
    <xsd:import namespace="http://schemas.microsoft.com/sharepoint/v3"/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df2b693-7fbf-4756-ae3f-c788f350777c">DZK5T5Q4HHWX-61-80</_dlc_DocId>
    <_dlc_DocIdUrl xmlns="0df2b693-7fbf-4756-ae3f-c788f350777c">
      <Url>https://intranet.hq.corp.mhzp.pl/_layouts/15/DocIdRedir.aspx?ID=DZK5T5Q4HHWX-61-80</Url>
      <Description>DZK5T5Q4HHWX-61-80</Description>
    </_dlc_DocIdUrl>
  </documentManagement>
</p:properties>
</file>

<file path=customXml/itemProps1.xml><?xml version="1.0" encoding="utf-8"?>
<ds:datastoreItem xmlns:ds="http://schemas.openxmlformats.org/officeDocument/2006/customXml" ds:itemID="{F2F37A6C-567A-4C87-B058-DCBBB4EB1F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9986DB-5AE7-4EB1-A7D2-A6FAC2F26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EE776-6840-49D6-BD1F-3781F2B9F64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810C870-5659-4BB1-8F97-26666625E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0B420E1-8E03-45EC-84D0-5B05419A73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df2b693-7fbf-4756-ae3f-c788f35077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POLIN_a4_papier</Template>
  <TotalTime>19</TotalTime>
  <Pages>10</Pages>
  <Words>1313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Załącznik_2A_bezpieczne materiały i substancje</vt:lpstr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Załącznik_2A_bezpieczne materiały i substancje</dc:title>
  <dc:subject/>
  <dc:creator>Krauze Katarzyna</dc:creator>
  <cp:keywords/>
  <dc:description/>
  <cp:lastModifiedBy>Lewandowska-Doleszczak Kinga</cp:lastModifiedBy>
  <cp:revision>5</cp:revision>
  <cp:lastPrinted>2020-03-11T08:41:00Z</cp:lastPrinted>
  <dcterms:created xsi:type="dcterms:W3CDTF">2021-11-10T12:07:00Z</dcterms:created>
  <dcterms:modified xsi:type="dcterms:W3CDTF">2021-11-10T12:25:00Z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0x0101004321B5EF218B9742BE4BFF5C79E6FF3F</vt:lpwstr>
  </property>
  <property fmtid="{D5CDD505-2E9C-101B-9397-08002B2CF9AE}" pid="3" name="_dlc_DocIdItemGuid">
    <vt:lpwstr>d5017422-5e74-4324-90ec-77b9e6d98633</vt:lpwstr>
  </property>
</Properties>
</file>