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5A92" w14:textId="1A794704" w:rsidR="00721B7C" w:rsidRDefault="004C3656" w:rsidP="00774215">
      <w:pPr>
        <w:pStyle w:val="Nagwek1"/>
        <w:spacing w:after="360" w:line="360" w:lineRule="auto"/>
      </w:pPr>
      <w:r>
        <w:t>Troska | Warszawa</w:t>
      </w:r>
      <w:r w:rsidR="004247FA">
        <w:t xml:space="preserve"> – transkrypcja nagrania</w:t>
      </w:r>
    </w:p>
    <w:p w14:paraId="44EF5A97" w14:textId="47B85E62" w:rsidR="00721B7C" w:rsidRDefault="004C3656" w:rsidP="00774215">
      <w:pPr>
        <w:spacing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Stoję na Muranowie w Warszawie.</w:t>
      </w:r>
    </w:p>
    <w:p w14:paraId="44EF5A98" w14:textId="640B306F" w:rsidR="00721B7C" w:rsidRDefault="004C3656" w:rsidP="00774215">
      <w:pPr>
        <w:spacing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Stoj</w:t>
      </w:r>
      <w:r w:rsidR="00774215">
        <w:rPr>
          <w:rFonts w:ascii="Roboto" w:eastAsia="Roboto" w:hAnsi="Roboto" w:cs="Roboto"/>
          <w:sz w:val="24"/>
          <w:szCs w:val="24"/>
        </w:rPr>
        <w:t>ę</w:t>
      </w:r>
      <w:r>
        <w:rPr>
          <w:rFonts w:ascii="Roboto" w:eastAsia="Roboto" w:hAnsi="Roboto" w:cs="Roboto"/>
          <w:sz w:val="24"/>
          <w:szCs w:val="24"/>
        </w:rPr>
        <w:t xml:space="preserve"> przy Pomniku Bohaterów Getta.</w:t>
      </w:r>
    </w:p>
    <w:p w14:paraId="44EF5A9A" w14:textId="62984C69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Stoję przy Muzeum Historii Żydów Polskich na ulicy Anielewicza, kiedyś Gęsiej.</w:t>
      </w:r>
    </w:p>
    <w:p w14:paraId="44EF5A9C" w14:textId="3DB58864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Otacza mnie miasto, pode mną ulice</w:t>
      </w:r>
      <w:r w:rsidRPr="0014401E">
        <w:rPr>
          <w:rFonts w:ascii="Roboto" w:eastAsia="Roboto" w:hAnsi="Roboto" w:cs="Roboto"/>
          <w:sz w:val="24"/>
          <w:szCs w:val="24"/>
        </w:rPr>
        <w:t>,</w:t>
      </w:r>
      <w:r w:rsidRPr="0014401E">
        <w:rPr>
          <w:rFonts w:ascii="Roboto" w:eastAsia="Roboto" w:hAnsi="Roboto" w:cs="Roboto"/>
          <w:b/>
          <w:bCs/>
          <w:sz w:val="24"/>
          <w:szCs w:val="24"/>
          <w:highlight w:val="white"/>
        </w:rPr>
        <w:t xml:space="preserve"> zasypane ziemią i gruzem</w:t>
      </w:r>
      <w:r>
        <w:rPr>
          <w:rFonts w:ascii="Roboto" w:eastAsia="Roboto" w:hAnsi="Roboto" w:cs="Roboto"/>
          <w:i/>
          <w:sz w:val="24"/>
          <w:szCs w:val="24"/>
          <w:highlight w:val="white"/>
        </w:rPr>
        <w:t xml:space="preserve">.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Zasłonięte są dawne adresy, podwórka i kryjówki, bunkry. Pod domami, skwerami, chodnikami - piwnice i fundamenty. Nie trzeba sięgać głęboko. Jedno miasto na drugim. </w:t>
      </w:r>
      <w:r>
        <w:rPr>
          <w:rFonts w:ascii="Roboto" w:eastAsia="Roboto" w:hAnsi="Roboto" w:cs="Roboto"/>
          <w:sz w:val="24"/>
          <w:szCs w:val="24"/>
        </w:rPr>
        <w:t>Tak dawno, a tak płytko.</w:t>
      </w:r>
    </w:p>
    <w:p w14:paraId="44EF5A9D" w14:textId="7160588A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Stoję na Muranowie w Warszawie w dniu 16 maja, w 80 rocznice zburzenia Wielkiej Synagogi.</w:t>
      </w:r>
    </w:p>
    <w:p w14:paraId="44EF5AA0" w14:textId="74580FBA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Stoimy.</w:t>
      </w:r>
    </w:p>
    <w:p w14:paraId="44EF5AA2" w14:textId="2F4AF028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</w:rPr>
        <w:t xml:space="preserve">Odtwarzam fragmenty choreografii autorstwa </w:t>
      </w:r>
      <w:proofErr w:type="spellStart"/>
      <w:r>
        <w:rPr>
          <w:rFonts w:ascii="Roboto" w:eastAsia="Roboto" w:hAnsi="Roboto" w:cs="Roboto"/>
          <w:sz w:val="24"/>
          <w:szCs w:val="24"/>
        </w:rPr>
        <w:t>Noi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Eshkol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izraelskiej artystki urodzonej się w latach 20. XX wieku w kibucu </w:t>
      </w:r>
      <w:proofErr w:type="spellStart"/>
      <w:r>
        <w:rPr>
          <w:rFonts w:ascii="Roboto" w:eastAsia="Roboto" w:hAnsi="Roboto" w:cs="Roboto"/>
          <w:sz w:val="24"/>
          <w:szCs w:val="24"/>
        </w:rPr>
        <w:t>Degania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Bet. Jej ojciec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urodził w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Oratowie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w pobliżu Kijowa. Zanim wyemigrował do Palestyny w 1914, otrzymał wykształcenie na wyższej uczelni w Wilnie.</w:t>
      </w:r>
    </w:p>
    <w:p w14:paraId="44EF5AA3" w14:textId="17D8FA0E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W latach 1943-45 -- w tych samych latach, kiedy w Europie trwała wojna i Zagłada --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Noa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Eshkol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uczyła się w szkole w Tel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Avivie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>, gdzie studiowała taniec i kulturę ciała.</w:t>
      </w:r>
    </w:p>
    <w:p w14:paraId="44EF5AA6" w14:textId="0709B630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10 lat później, </w:t>
      </w:r>
      <w:r>
        <w:rPr>
          <w:rFonts w:ascii="Roboto" w:eastAsia="Roboto" w:hAnsi="Roboto" w:cs="Roboto"/>
          <w:sz w:val="24"/>
          <w:szCs w:val="24"/>
        </w:rPr>
        <w:t xml:space="preserve">1953 roku, </w:t>
      </w:r>
      <w:proofErr w:type="spellStart"/>
      <w:r>
        <w:rPr>
          <w:rFonts w:ascii="Roboto" w:eastAsia="Roboto" w:hAnsi="Roboto" w:cs="Roboto"/>
          <w:sz w:val="24"/>
          <w:szCs w:val="24"/>
        </w:rPr>
        <w:t>Noa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Eshkol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przygotowała choreografię na obchody 10. rocznicy powstania w getcie warszawskim, która zaprezentowana została w kibucu </w:t>
      </w:r>
      <w:r w:rsidRPr="00DB4CA0">
        <w:rPr>
          <w:rFonts w:ascii="Roboto" w:eastAsia="Roboto" w:hAnsi="Roboto" w:cs="Roboto"/>
          <w:sz w:val="24"/>
          <w:szCs w:val="24"/>
        </w:rPr>
        <w:t>Bojowników Getta w Izraelu</w:t>
      </w:r>
      <w:r>
        <w:rPr>
          <w:rFonts w:ascii="Roboto" w:eastAsia="Roboto" w:hAnsi="Roboto" w:cs="Roboto"/>
          <w:sz w:val="24"/>
          <w:szCs w:val="24"/>
        </w:rPr>
        <w:t xml:space="preserve">. Zachowało się jedynie krótkie, kilkuminutowe nagranie video, które dostałam od izraelskiego performera </w:t>
      </w:r>
      <w:proofErr w:type="spellStart"/>
      <w:r>
        <w:rPr>
          <w:rFonts w:ascii="Roboto" w:eastAsia="Roboto" w:hAnsi="Roboto" w:cs="Roboto"/>
          <w:sz w:val="24"/>
          <w:szCs w:val="24"/>
        </w:rPr>
        <w:t>Omera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Kriegera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14:paraId="44EF5AA8" w14:textId="4284D420" w:rsidR="00721B7C" w:rsidRPr="003A74B7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</w:rPr>
        <w:t xml:space="preserve">Powtarzam tamte gest w tym miejscu, 70 lat po tym, kiedy pokazano je w Izraelu, przywołuję je w Warszawie, upamiętniając wydarzenia sprzed 80 lat. Ustawiam się w relacji, powtarzam, organizuje uwagę, </w:t>
      </w:r>
      <w:proofErr w:type="spellStart"/>
      <w:r>
        <w:rPr>
          <w:rFonts w:ascii="Roboto" w:eastAsia="Roboto" w:hAnsi="Roboto" w:cs="Roboto"/>
          <w:sz w:val="24"/>
          <w:szCs w:val="24"/>
        </w:rPr>
        <w:t>choreografuję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komponuję, </w:t>
      </w:r>
      <w:r>
        <w:rPr>
          <w:rFonts w:ascii="Roboto" w:eastAsia="Roboto" w:hAnsi="Roboto" w:cs="Roboto"/>
          <w:sz w:val="24"/>
          <w:szCs w:val="24"/>
          <w:highlight w:val="white"/>
        </w:rPr>
        <w:t>ucieleśniam topografię miasta, na nowo ją organizuję, podkreślam, uruchamiam się.</w:t>
      </w:r>
    </w:p>
    <w:p w14:paraId="44EF5AA9" w14:textId="77777777" w:rsidR="00721B7C" w:rsidRDefault="004C3656" w:rsidP="00774215">
      <w:pPr>
        <w:spacing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>Noa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Eshkol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jako dziecko uczyła się gry na instrumencie. Jej nauczyciel przywiązywał wagę do roli notacji w muzyce. Lata później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Eshkol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we współpracy z Abrahamem Wachmanem wypracowała własny system służący do zapisu tańca. Kreśliła linie, koła, odcinki, łuki. Próbowała uchwycić ruch, i zapisać go w formie, która umożliwi trwanie i przekazywanie go dalej. Tak, jak robi się z historiami, wspomnieniami, opowieściami. Ruch, podobnie, jak pamięć nie przekazywana - znika. </w:t>
      </w:r>
    </w:p>
    <w:p w14:paraId="44EF5AAE" w14:textId="7F40667E" w:rsidR="00721B7C" w:rsidRDefault="004C3656" w:rsidP="00774215">
      <w:pPr>
        <w:spacing w:after="240" w:line="360" w:lineRule="auto"/>
        <w:rPr>
          <w:rFonts w:ascii="Roboto" w:eastAsia="Roboto" w:hAnsi="Roboto" w:cs="Roboto"/>
          <w:i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</w:rPr>
        <w:t xml:space="preserve">Barbara Engelking w jednym z wywiadów wyznała, że </w:t>
      </w:r>
      <w:r w:rsidR="00774215" w:rsidRPr="00774215">
        <w:rPr>
          <w:rFonts w:ascii="Roboto" w:eastAsia="Roboto" w:hAnsi="Roboto" w:cs="Roboto"/>
          <w:sz w:val="24"/>
          <w:szCs w:val="24"/>
        </w:rPr>
        <w:t>„</w:t>
      </w:r>
      <w:r w:rsidRPr="00774215">
        <w:rPr>
          <w:rFonts w:ascii="Roboto" w:eastAsia="Roboto" w:hAnsi="Roboto" w:cs="Roboto"/>
          <w:sz w:val="24"/>
          <w:szCs w:val="24"/>
          <w:highlight w:val="white"/>
        </w:rPr>
        <w:t>jest za tym, żeby przestać mówić o pamięci, a zacząć mówić o trosce. Trosce o przeszłość</w:t>
      </w:r>
      <w:r w:rsidR="00774215" w:rsidRPr="00774215">
        <w:rPr>
          <w:rFonts w:ascii="Roboto" w:eastAsia="Roboto" w:hAnsi="Roboto" w:cs="Roboto"/>
          <w:sz w:val="24"/>
          <w:szCs w:val="24"/>
          <w:highlight w:val="white"/>
        </w:rPr>
        <w:t>”</w:t>
      </w:r>
      <w:r w:rsidRPr="00774215">
        <w:rPr>
          <w:rFonts w:ascii="Roboto" w:eastAsia="Roboto" w:hAnsi="Roboto" w:cs="Roboto"/>
          <w:sz w:val="24"/>
          <w:szCs w:val="24"/>
          <w:highlight w:val="white"/>
        </w:rPr>
        <w:t>.</w:t>
      </w:r>
    </w:p>
    <w:p w14:paraId="44EF5AB0" w14:textId="29241CE9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A troska? </w:t>
      </w:r>
    </w:p>
    <w:p w14:paraId="1349C069" w14:textId="77777777" w:rsidR="00774215" w:rsidRDefault="004C3656" w:rsidP="00774215">
      <w:pPr>
        <w:spacing w:after="240" w:line="360" w:lineRule="auto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Jak podają słowniki, </w:t>
      </w:r>
      <w:r w:rsidR="00774215" w:rsidRPr="00774215">
        <w:rPr>
          <w:rFonts w:ascii="Roboto" w:eastAsia="Roboto" w:hAnsi="Roboto" w:cs="Roboto"/>
          <w:sz w:val="24"/>
          <w:szCs w:val="24"/>
        </w:rPr>
        <w:t>„</w:t>
      </w:r>
      <w:r w:rsidRPr="00774215">
        <w:rPr>
          <w:rFonts w:ascii="Roboto" w:eastAsia="Roboto" w:hAnsi="Roboto" w:cs="Roboto"/>
          <w:sz w:val="24"/>
          <w:szCs w:val="24"/>
        </w:rPr>
        <w:t>troska, dziś mówi nam tylko o ‘frasunku’: troskać, zatroskać się, troszczyć się, troskliwy, ale jeszcze w 15tym wieku troski oznaczały ‘opiłki’, ‘trociny’.</w:t>
      </w:r>
    </w:p>
    <w:p w14:paraId="44EF5AB2" w14:textId="79FD975E" w:rsidR="00721B7C" w:rsidRPr="00774215" w:rsidRDefault="004C3656" w:rsidP="00774215">
      <w:pPr>
        <w:spacing w:after="240" w:line="360" w:lineRule="auto"/>
        <w:rPr>
          <w:rFonts w:ascii="Roboto" w:eastAsia="Roboto" w:hAnsi="Roboto" w:cs="Roboto"/>
          <w:iCs/>
          <w:sz w:val="24"/>
          <w:szCs w:val="24"/>
        </w:rPr>
      </w:pPr>
      <w:r w:rsidRPr="00774215">
        <w:rPr>
          <w:rFonts w:ascii="Roboto" w:eastAsia="Roboto" w:hAnsi="Roboto" w:cs="Roboto"/>
          <w:iCs/>
          <w:sz w:val="24"/>
          <w:szCs w:val="24"/>
        </w:rPr>
        <w:t>Resztki.</w:t>
      </w:r>
    </w:p>
    <w:p w14:paraId="44EF5AB3" w14:textId="77777777" w:rsidR="00721B7C" w:rsidRPr="00774215" w:rsidRDefault="004C3656" w:rsidP="00774215">
      <w:pPr>
        <w:spacing w:line="360" w:lineRule="auto"/>
        <w:rPr>
          <w:rFonts w:ascii="Roboto" w:eastAsia="Roboto" w:hAnsi="Roboto" w:cs="Roboto"/>
          <w:iCs/>
          <w:sz w:val="24"/>
          <w:szCs w:val="24"/>
        </w:rPr>
      </w:pPr>
      <w:r w:rsidRPr="00774215">
        <w:rPr>
          <w:rFonts w:ascii="Roboto" w:eastAsia="Roboto" w:hAnsi="Roboto" w:cs="Roboto"/>
          <w:iCs/>
          <w:sz w:val="24"/>
          <w:szCs w:val="24"/>
        </w:rPr>
        <w:t>U Czechów troski to ‘ruiny’.</w:t>
      </w:r>
    </w:p>
    <w:p w14:paraId="228060B8" w14:textId="1F0EA696" w:rsidR="003A74B7" w:rsidRPr="00774215" w:rsidRDefault="004C3656" w:rsidP="00774215">
      <w:pPr>
        <w:spacing w:before="240" w:after="240" w:line="360" w:lineRule="auto"/>
        <w:rPr>
          <w:rFonts w:ascii="Roboto" w:eastAsia="Roboto" w:hAnsi="Roboto" w:cs="Roboto"/>
          <w:iCs/>
          <w:sz w:val="24"/>
          <w:szCs w:val="24"/>
        </w:rPr>
      </w:pPr>
      <w:r w:rsidRPr="00774215">
        <w:rPr>
          <w:rFonts w:ascii="Roboto" w:eastAsia="Roboto" w:hAnsi="Roboto" w:cs="Roboto"/>
          <w:iCs/>
          <w:sz w:val="24"/>
          <w:szCs w:val="24"/>
        </w:rPr>
        <w:t xml:space="preserve">Prasłowiańskie </w:t>
      </w:r>
      <w:proofErr w:type="spellStart"/>
      <w:r w:rsidRPr="00774215">
        <w:rPr>
          <w:rFonts w:ascii="Roboto" w:eastAsia="Roboto" w:hAnsi="Roboto" w:cs="Roboto"/>
          <w:iCs/>
          <w:sz w:val="24"/>
          <w:szCs w:val="24"/>
        </w:rPr>
        <w:t>troskot</w:t>
      </w:r>
      <w:proofErr w:type="spellEnd"/>
      <w:r w:rsidRPr="00774215">
        <w:rPr>
          <w:rFonts w:ascii="Roboto" w:eastAsia="Roboto" w:hAnsi="Roboto" w:cs="Roboto"/>
          <w:iCs/>
          <w:sz w:val="24"/>
          <w:szCs w:val="24"/>
        </w:rPr>
        <w:t xml:space="preserve"> oznaczało wszystkie rośliny łatwo »trzeszczące«, łamiące się (...)</w:t>
      </w:r>
      <w:r w:rsidR="00774215" w:rsidRPr="00774215">
        <w:rPr>
          <w:rFonts w:ascii="Roboto" w:eastAsia="Roboto" w:hAnsi="Roboto" w:cs="Roboto"/>
          <w:iCs/>
          <w:sz w:val="24"/>
          <w:szCs w:val="24"/>
        </w:rPr>
        <w:t>”</w:t>
      </w:r>
      <w:r w:rsidRPr="00774215">
        <w:rPr>
          <w:rFonts w:ascii="Roboto" w:eastAsia="Roboto" w:hAnsi="Roboto" w:cs="Roboto"/>
          <w:iCs/>
          <w:sz w:val="24"/>
          <w:szCs w:val="24"/>
          <w:vertAlign w:val="superscript"/>
        </w:rPr>
        <w:footnoteReference w:id="1"/>
      </w:r>
      <w:r w:rsidRPr="00774215">
        <w:rPr>
          <w:rFonts w:ascii="Roboto" w:eastAsia="Roboto" w:hAnsi="Roboto" w:cs="Roboto"/>
          <w:iCs/>
          <w:sz w:val="24"/>
          <w:szCs w:val="24"/>
        </w:rPr>
        <w:t>.</w:t>
      </w:r>
    </w:p>
    <w:p w14:paraId="44EF5AB9" w14:textId="10A4D867" w:rsidR="00721B7C" w:rsidRDefault="004C3656" w:rsidP="00774215">
      <w:pPr>
        <w:spacing w:before="240"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 polskiej „trosce” — podobnie, jak w angielskim „</w:t>
      </w:r>
      <w:proofErr w:type="spellStart"/>
      <w:r>
        <w:rPr>
          <w:rFonts w:ascii="Roboto" w:eastAsia="Roboto" w:hAnsi="Roboto" w:cs="Roboto"/>
          <w:sz w:val="24"/>
          <w:szCs w:val="24"/>
        </w:rPr>
        <w:t>care</w:t>
      </w:r>
      <w:proofErr w:type="spellEnd"/>
      <w:r>
        <w:rPr>
          <w:rFonts w:ascii="Roboto" w:eastAsia="Roboto" w:hAnsi="Roboto" w:cs="Roboto"/>
          <w:sz w:val="24"/>
          <w:szCs w:val="24"/>
        </w:rPr>
        <w:t>” — mieści się zarówno zmartwienie, jak i opieka.</w:t>
      </w:r>
    </w:p>
    <w:p w14:paraId="44EF5ABB" w14:textId="6F6EDE9C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Akt troski, łączy w sobie nastawienie emocjonalne i etyczne.</w:t>
      </w:r>
    </w:p>
    <w:p w14:paraId="44EF5ABC" w14:textId="77777777" w:rsidR="00721B7C" w:rsidRDefault="004C3656" w:rsidP="00774215">
      <w:pPr>
        <w:spacing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Łączy bycie przejętą/</w:t>
      </w:r>
      <w:proofErr w:type="spellStart"/>
      <w:r>
        <w:rPr>
          <w:rFonts w:ascii="Roboto" w:eastAsia="Roboto" w:hAnsi="Roboto" w:cs="Roboto"/>
          <w:sz w:val="24"/>
          <w:szCs w:val="24"/>
        </w:rPr>
        <w:t>ym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i bycie zmartwioną/</w:t>
      </w:r>
      <w:proofErr w:type="spellStart"/>
      <w:r>
        <w:rPr>
          <w:rFonts w:ascii="Roboto" w:eastAsia="Roboto" w:hAnsi="Roboto" w:cs="Roboto"/>
          <w:sz w:val="24"/>
          <w:szCs w:val="24"/>
        </w:rPr>
        <w:t>ym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także branie odpowiedzialności za samopoczucie innych:</w:t>
      </w:r>
    </w:p>
    <w:p w14:paraId="44EF5ABE" w14:textId="57147C40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„dbanie o kogoś/coś” i fakt, że ktoś/coś nas obchodzi.</w:t>
      </w:r>
    </w:p>
    <w:p w14:paraId="44EF5ABF" w14:textId="2C368E7C" w:rsidR="00721B7C" w:rsidRDefault="004C3656" w:rsidP="00774215">
      <w:pPr>
        <w:spacing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Akt troski często niesie ze sobą działania.</w:t>
      </w:r>
    </w:p>
    <w:p w14:paraId="44EF5AC0" w14:textId="3CFF60EF" w:rsidR="00721B7C" w:rsidRDefault="004C3656" w:rsidP="00774215">
      <w:pPr>
        <w:spacing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Jeśli ruch może być aktem troski, jak mogę się tutaj poruszać?</w:t>
      </w:r>
    </w:p>
    <w:p w14:paraId="44EF5AC2" w14:textId="5A099754" w:rsidR="00721B7C" w:rsidRDefault="004C3656" w:rsidP="00774215">
      <w:pPr>
        <w:spacing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Ruch może być pomnikiem, żywą rzeźbą powstającą w relacji do miejsca.</w:t>
      </w:r>
    </w:p>
    <w:p w14:paraId="44EF5AC3" w14:textId="440506D6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</w:rPr>
        <w:lastRenderedPageBreak/>
        <w:t>Poruszam się po warszawskim Muranowie</w:t>
      </w:r>
      <w:r>
        <w:rPr>
          <w:rFonts w:ascii="Roboto" w:eastAsia="Roboto" w:hAnsi="Roboto" w:cs="Roboto"/>
          <w:sz w:val="24"/>
          <w:szCs w:val="24"/>
          <w:highlight w:val="white"/>
        </w:rPr>
        <w:t>.</w:t>
      </w:r>
    </w:p>
    <w:p w14:paraId="44EF5AC4" w14:textId="0FE406C7" w:rsidR="00721B7C" w:rsidRDefault="004C3656" w:rsidP="00774215">
      <w:pPr>
        <w:spacing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</w:rPr>
        <w:t>Poruszam się, przyglądam się, przemieszczam się, pozwalam sobie na działanie.</w:t>
      </w:r>
    </w:p>
    <w:p w14:paraId="44EF5ACA" w14:textId="5F222388" w:rsidR="00721B7C" w:rsidRPr="003A74B7" w:rsidRDefault="004C3656" w:rsidP="00774215">
      <w:pPr>
        <w:spacing w:before="240" w:after="240" w:line="360" w:lineRule="auto"/>
        <w:rPr>
          <w:rFonts w:ascii="Roboto" w:eastAsia="Roboto" w:hAnsi="Roboto" w:cs="Roboto"/>
          <w:i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</w:rPr>
        <w:t xml:space="preserve">Ostateczny gest zniszczenia tamtego miasta, które mamy pod nogami, dokonał się dokładnie 80 lat temu, 16 maja 1943 roku, o godzinie 20:15. Tamtego wieczoru, człowiek odpowiedzialny za brutalne stłumienie powstania w getcie, które trwało od 19 kwietnia, dostał do rąk </w:t>
      </w:r>
      <w:r w:rsidR="00774215" w:rsidRPr="00774215">
        <w:rPr>
          <w:rFonts w:ascii="Roboto" w:eastAsia="Roboto" w:hAnsi="Roboto" w:cs="Roboto"/>
          <w:sz w:val="24"/>
          <w:szCs w:val="24"/>
        </w:rPr>
        <w:t>„</w:t>
      </w:r>
      <w:r w:rsidRPr="00774215">
        <w:rPr>
          <w:rFonts w:ascii="Roboto" w:eastAsia="Roboto" w:hAnsi="Roboto" w:cs="Roboto"/>
          <w:sz w:val="24"/>
          <w:szCs w:val="24"/>
        </w:rPr>
        <w:t>aparat elektryczny wywołujący poprzez przewody elektryczne jednoczesną detonację ładunków wybuchowych w murach synagogi</w:t>
      </w:r>
      <w:r w:rsidR="00774215" w:rsidRPr="00774215">
        <w:rPr>
          <w:rFonts w:ascii="Roboto" w:eastAsia="Roboto" w:hAnsi="Roboto" w:cs="Roboto"/>
          <w:sz w:val="24"/>
          <w:szCs w:val="24"/>
        </w:rPr>
        <w:t>”</w:t>
      </w:r>
      <w:r w:rsidRPr="00774215">
        <w:rPr>
          <w:rFonts w:ascii="Roboto" w:eastAsia="Roboto" w:hAnsi="Roboto" w:cs="Roboto"/>
          <w:sz w:val="24"/>
          <w:szCs w:val="24"/>
          <w:vertAlign w:val="superscript"/>
        </w:rPr>
        <w:footnoteReference w:id="2"/>
      </w:r>
      <w:r w:rsidRPr="00774215">
        <w:rPr>
          <w:rFonts w:ascii="Roboto" w:eastAsia="Roboto" w:hAnsi="Roboto" w:cs="Roboto"/>
          <w:sz w:val="24"/>
          <w:szCs w:val="24"/>
        </w:rPr>
        <w:t>.</w:t>
      </w:r>
      <w:r>
        <w:rPr>
          <w:rFonts w:ascii="Roboto" w:eastAsia="Roboto" w:hAnsi="Roboto" w:cs="Roboto"/>
          <w:i/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>Wielkiej Synagogi, najbardziej okazałej w całej Warszawie.</w:t>
      </w:r>
    </w:p>
    <w:p w14:paraId="44EF5ACB" w14:textId="796F9D75" w:rsidR="00721B7C" w:rsidRDefault="004C3656" w:rsidP="00774215">
      <w:pPr>
        <w:spacing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Budowę jej rozpoczęto również w maju, 14-tego, 147 lat temu. Uroczyste otwarcie synagogi odbyło się w 1878 w święto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Rosz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 ha-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Szana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 xml:space="preserve">, żydowski nowy rok. Synagoga miała 64 metry długości i posiadała dokładnie 2200 miejsc siedzących, 1150 miejsc w sali głównej oraz 1050 miejsc w </w:t>
      </w:r>
      <w:hyperlink r:id="rId6">
        <w:r>
          <w:rPr>
            <w:rFonts w:ascii="Roboto" w:eastAsia="Roboto" w:hAnsi="Roboto" w:cs="Roboto"/>
            <w:sz w:val="24"/>
            <w:szCs w:val="24"/>
            <w:highlight w:val="white"/>
          </w:rPr>
          <w:t>galerii dla kobiet</w:t>
        </w:r>
      </w:hyperlink>
      <w:r>
        <w:rPr>
          <w:rFonts w:ascii="Roboto" w:eastAsia="Roboto" w:hAnsi="Roboto" w:cs="Roboto"/>
          <w:sz w:val="24"/>
          <w:szCs w:val="24"/>
          <w:highlight w:val="white"/>
        </w:rPr>
        <w:t xml:space="preserve"> (babińcu). Główne wejście znajdowało się od strony północnej - gdzie wciąż stoi Gruba Kaśka, a dalej Arsenał. Główna sala modlitewna miała wymiary 29 na 33 metry. Występował w niej chór, który śpiewał przy akompaniamencie organów i innych instrumentów muzycznych. </w:t>
      </w:r>
      <w:r>
        <w:rPr>
          <w:rFonts w:ascii="Roboto" w:eastAsia="Roboto" w:hAnsi="Roboto" w:cs="Roboto"/>
          <w:color w:val="202122"/>
          <w:sz w:val="24"/>
          <w:szCs w:val="24"/>
          <w:highlight w:val="white"/>
        </w:rPr>
        <w:t>Jeszcze w 1941 roku chór synagogalny wystąpił z okazji Miesiąca Dziecka.</w:t>
      </w:r>
    </w:p>
    <w:p w14:paraId="44EF5ACE" w14:textId="00B34BCD" w:rsidR="00721B7C" w:rsidRDefault="004C3656" w:rsidP="00774215">
      <w:pPr>
        <w:spacing w:before="240"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Dziś stoi w jej miejscu Błękitny Wieżowiec, przesunięty nieco na północ i bliżej Placu Bankowego. Przykrywa sobą również miejsce dawnego skweru przed synagogą.</w:t>
      </w:r>
    </w:p>
    <w:p w14:paraId="70B5346C" w14:textId="4F5EBE31" w:rsidR="003A74B7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Stoję w Warszawie, gdzie nie ma Wielkiej Synagogi. Zastanawiam się nad tym, jak to było wejść do jej wnętrza.</w:t>
      </w:r>
    </w:p>
    <w:p w14:paraId="44EF5AD4" w14:textId="7F49AEB4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[Muzyka]</w:t>
      </w:r>
    </w:p>
    <w:p w14:paraId="44EF5AD6" w14:textId="76020690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</w:rPr>
        <w:t xml:space="preserve">Nie koncentruje się na pustce, zwracam </w:t>
      </w:r>
      <w:proofErr w:type="spellStart"/>
      <w:r>
        <w:rPr>
          <w:rFonts w:ascii="Roboto" w:eastAsia="Roboto" w:hAnsi="Roboto" w:cs="Roboto"/>
          <w:sz w:val="24"/>
          <w:szCs w:val="24"/>
        </w:rPr>
        <w:t>uwage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̨ na to, co materialne -- resztki. Rzeczy, warte </w:t>
      </w:r>
      <w:proofErr w:type="spellStart"/>
      <w:r>
        <w:rPr>
          <w:rFonts w:ascii="Roboto" w:eastAsia="Roboto" w:hAnsi="Roboto" w:cs="Roboto"/>
          <w:sz w:val="24"/>
          <w:szCs w:val="24"/>
        </w:rPr>
        <w:t>dostrzeżenia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w przestrzeni miejsc, w których z pozoru „nie ma żadnych śladów”.</w:t>
      </w:r>
    </w:p>
    <w:p w14:paraId="44EF5AD8" w14:textId="718D2FFC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>Na tarasie nad Kinem Muranów przywołuję topografie Wielkiej Synagogi, przemieszczam się po obrysie jej kształtu. Przywołuję historyczny materiał choreograficzny, przedstawiam, spekuluję, zapisuję, działam, pamiętam.</w:t>
      </w:r>
    </w:p>
    <w:p w14:paraId="44EF5AD9" w14:textId="1188FD01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Jestem na Muranowie w Warszawie.</w:t>
      </w:r>
    </w:p>
    <w:p w14:paraId="44EF5ADB" w14:textId="56D0F1F1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Stoję w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miejscu-po-getcie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>.</w:t>
      </w:r>
    </w:p>
    <w:p w14:paraId="44EF5ADD" w14:textId="20A436A4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Patrzę w kierunku </w:t>
      </w:r>
      <w:proofErr w:type="spellStart"/>
      <w:r>
        <w:rPr>
          <w:rFonts w:ascii="Roboto" w:eastAsia="Roboto" w:hAnsi="Roboto" w:cs="Roboto"/>
          <w:sz w:val="24"/>
          <w:szCs w:val="24"/>
          <w:highlight w:val="white"/>
        </w:rPr>
        <w:t>miejsca-po-synagodze</w:t>
      </w:r>
      <w:proofErr w:type="spellEnd"/>
      <w:r>
        <w:rPr>
          <w:rFonts w:ascii="Roboto" w:eastAsia="Roboto" w:hAnsi="Roboto" w:cs="Roboto"/>
          <w:sz w:val="24"/>
          <w:szCs w:val="24"/>
          <w:highlight w:val="white"/>
        </w:rPr>
        <w:t>.</w:t>
      </w:r>
    </w:p>
    <w:p w14:paraId="44EF5ADF" w14:textId="514D618D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Stoję. Dalej stoję.</w:t>
      </w:r>
    </w:p>
    <w:p w14:paraId="44EF5AE1" w14:textId="469EB332" w:rsidR="00721B7C" w:rsidRDefault="004C3656" w:rsidP="00774215">
      <w:pPr>
        <w:spacing w:after="240" w:line="36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Stoimy.</w:t>
      </w:r>
    </w:p>
    <w:sectPr w:rsidR="00721B7C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5B43" w14:textId="77777777" w:rsidR="001B36F9" w:rsidRDefault="004C3656">
      <w:pPr>
        <w:spacing w:line="240" w:lineRule="auto"/>
      </w:pPr>
      <w:r>
        <w:separator/>
      </w:r>
    </w:p>
  </w:endnote>
  <w:endnote w:type="continuationSeparator" w:id="0">
    <w:p w14:paraId="44EF5B45" w14:textId="77777777" w:rsidR="001B36F9" w:rsidRDefault="004C3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5B3E" w14:textId="7FE0320F" w:rsidR="00721B7C" w:rsidRDefault="004C3656">
    <w:pPr>
      <w:jc w:val="center"/>
    </w:pPr>
    <w:r>
      <w:fldChar w:fldCharType="begin"/>
    </w:r>
    <w:r>
      <w:instrText>PAGE</w:instrText>
    </w:r>
    <w:r>
      <w:fldChar w:fldCharType="separate"/>
    </w:r>
    <w:r w:rsidR="00185D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5B3F" w14:textId="77777777" w:rsidR="001B36F9" w:rsidRDefault="004C3656">
      <w:pPr>
        <w:spacing w:line="240" w:lineRule="auto"/>
      </w:pPr>
      <w:r>
        <w:separator/>
      </w:r>
    </w:p>
  </w:footnote>
  <w:footnote w:type="continuationSeparator" w:id="0">
    <w:p w14:paraId="44EF5B41" w14:textId="77777777" w:rsidR="001B36F9" w:rsidRDefault="004C3656">
      <w:pPr>
        <w:spacing w:line="240" w:lineRule="auto"/>
      </w:pPr>
      <w:r>
        <w:continuationSeparator/>
      </w:r>
    </w:p>
  </w:footnote>
  <w:footnote w:id="1">
    <w:p w14:paraId="44EF5B3F" w14:textId="77777777" w:rsidR="00721B7C" w:rsidRPr="0014401E" w:rsidRDefault="004C3656">
      <w:pPr>
        <w:spacing w:line="240" w:lineRule="auto"/>
        <w:rPr>
          <w:rFonts w:ascii="Roboto" w:eastAsia="Cambria" w:hAnsi="Roboto" w:cs="Cambria"/>
          <w:sz w:val="20"/>
          <w:szCs w:val="20"/>
        </w:rPr>
      </w:pPr>
      <w:r w:rsidRPr="0014401E">
        <w:rPr>
          <w:rFonts w:ascii="Roboto" w:hAnsi="Roboto"/>
          <w:vertAlign w:val="superscript"/>
        </w:rPr>
        <w:footnoteRef/>
      </w:r>
      <w:r w:rsidRPr="0014401E">
        <w:rPr>
          <w:rFonts w:ascii="Roboto" w:eastAsia="Cambria" w:hAnsi="Roboto" w:cs="Cambria"/>
          <w:sz w:val="20"/>
          <w:szCs w:val="20"/>
        </w:rPr>
        <w:t xml:space="preserve"> A. </w:t>
      </w:r>
      <w:hyperlink r:id="rId1">
        <w:r w:rsidRPr="0014401E">
          <w:rPr>
            <w:rFonts w:ascii="Roboto" w:eastAsia="Cambria" w:hAnsi="Roboto" w:cs="Cambria"/>
            <w:sz w:val="20"/>
            <w:szCs w:val="20"/>
          </w:rPr>
          <w:t>Brückner</w:t>
        </w:r>
      </w:hyperlink>
      <w:r w:rsidRPr="0014401E">
        <w:rPr>
          <w:rFonts w:ascii="Roboto" w:eastAsia="Cambria" w:hAnsi="Roboto" w:cs="Cambria"/>
          <w:sz w:val="20"/>
          <w:szCs w:val="20"/>
        </w:rPr>
        <w:t xml:space="preserve">, </w:t>
      </w:r>
      <w:r w:rsidRPr="0014401E">
        <w:rPr>
          <w:rFonts w:ascii="Roboto" w:eastAsia="Cambria" w:hAnsi="Roboto" w:cs="Cambria"/>
          <w:i/>
          <w:sz w:val="20"/>
          <w:szCs w:val="20"/>
        </w:rPr>
        <w:t xml:space="preserve">Słownik etymologiczny języka polskiego, </w:t>
      </w:r>
      <w:r w:rsidRPr="0014401E">
        <w:rPr>
          <w:rFonts w:ascii="Roboto" w:eastAsia="Cambria" w:hAnsi="Roboto" w:cs="Cambria"/>
          <w:sz w:val="20"/>
          <w:szCs w:val="20"/>
        </w:rPr>
        <w:t>Krakowska Spółka Wydawnicza, Kraków 1927.</w:t>
      </w:r>
    </w:p>
  </w:footnote>
  <w:footnote w:id="2">
    <w:p w14:paraId="44EF5B40" w14:textId="77777777" w:rsidR="00721B7C" w:rsidRPr="0014401E" w:rsidRDefault="004C3656">
      <w:pPr>
        <w:spacing w:line="240" w:lineRule="auto"/>
        <w:rPr>
          <w:rFonts w:ascii="Roboto" w:hAnsi="Roboto"/>
          <w:sz w:val="20"/>
          <w:szCs w:val="20"/>
        </w:rPr>
      </w:pPr>
      <w:r w:rsidRPr="0014401E">
        <w:rPr>
          <w:rFonts w:ascii="Roboto" w:hAnsi="Roboto"/>
          <w:vertAlign w:val="superscript"/>
        </w:rPr>
        <w:footnoteRef/>
      </w:r>
      <w:r w:rsidRPr="0014401E">
        <w:rPr>
          <w:rFonts w:ascii="Roboto" w:hAnsi="Roboto"/>
          <w:sz w:val="20"/>
          <w:szCs w:val="20"/>
        </w:rPr>
        <w:t xml:space="preserve"> https://www.jhi.pl/artykuly/ostatnie-tchnienie-czyli-o-zburzeniu-wielkiej-synagogi,111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7C"/>
    <w:rsid w:val="0014401E"/>
    <w:rsid w:val="00185DCB"/>
    <w:rsid w:val="001B36F9"/>
    <w:rsid w:val="003A74B7"/>
    <w:rsid w:val="004247FA"/>
    <w:rsid w:val="004C3656"/>
    <w:rsid w:val="00721B7C"/>
    <w:rsid w:val="00774215"/>
    <w:rsid w:val="00D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5A92"/>
  <w15:docId w15:val="{C369B982-DF9A-43BD-9C8D-CBEE5E0D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Empo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source.org/wiki/Autor:Aleksander_Br%C3%BCck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Still Standing 2023, Warszawa</vt:lpstr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nagrania Still Standing 2023, Warszawa</dc:title>
  <dc:creator>Popławska Natalia</dc:creator>
  <cp:lastModifiedBy>Natalia Popławska</cp:lastModifiedBy>
  <cp:revision>5</cp:revision>
  <dcterms:created xsi:type="dcterms:W3CDTF">2023-05-15T10:20:00Z</dcterms:created>
  <dcterms:modified xsi:type="dcterms:W3CDTF">2023-05-15T12:49:00Z</dcterms:modified>
</cp:coreProperties>
</file>