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7466" w14:textId="59A58E17" w:rsidR="006C032F" w:rsidRPr="00384469" w:rsidRDefault="00F94F60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bookmarkStart w:id="0" w:name="_Hlk86062620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Opisany poniżej przebieg lekcji jest propozycją zajęć do filmu edukacyjnego poświęconego postaci Juliana Tuwima i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, będącego częścią cyklu edukacyjnego „Historie osobiste”. Każdy z odcinków serii przedstawia osoby, których twórczość i działalność miały znaczący wpływ na historie i kulturę polsko-żydowską XX wieku. 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 xml:space="preserve">Materiał zawarty w scenariuszu jest rekomendowany dla szkół ponadpodstawowych </w:t>
      </w:r>
    </w:p>
    <w:bookmarkEnd w:id="0"/>
    <w:p w14:paraId="76BB3309" w14:textId="0FEE8CC2" w:rsidR="006C032F" w:rsidRPr="00384469" w:rsidRDefault="00D15E48" w:rsidP="0039718E">
      <w:pPr>
        <w:spacing w:before="36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Przygotowany przez nas scenariusz jest </w:t>
      </w:r>
      <w:r w:rsidR="00B9476F" w:rsidRPr="00384469">
        <w:rPr>
          <w:rFonts w:asciiTheme="majorHAnsi" w:eastAsia="Cambria" w:hAnsiTheme="majorHAnsi" w:cstheme="majorHAnsi"/>
          <w:sz w:val="24"/>
          <w:szCs w:val="24"/>
        </w:rPr>
        <w:t xml:space="preserve">zaplanowany na dwie jednostki lekcyjne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(wraz ze wstępem, projekcją materiału filmowego i podsumowaniem </w:t>
      </w:r>
      <w:r w:rsidR="00B9476F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ok. 90 min.). Osoba prowadząca zajęcia może sama zadecydować, podążając za potrzebami grupy, ile czasu przeznaczyć na daną aktywność.</w:t>
      </w:r>
    </w:p>
    <w:p w14:paraId="06A1D323" w14:textId="3A3B6CE3" w:rsidR="006C032F" w:rsidRPr="00384469" w:rsidRDefault="00D15E48" w:rsidP="0039718E">
      <w:pPr>
        <w:spacing w:before="36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Zachęcamy do realizacji całego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 xml:space="preserve"> procesu zaproponowanego w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scenariusz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>u</w:t>
      </w:r>
      <w:r w:rsidRPr="00384469">
        <w:rPr>
          <w:rFonts w:asciiTheme="majorHAnsi" w:eastAsia="Cambria" w:hAnsiTheme="majorHAnsi" w:cstheme="majorHAnsi"/>
          <w:sz w:val="24"/>
          <w:szCs w:val="24"/>
        </w:rPr>
        <w:t>. Można z niego skorzystać także jako ze zbioru inspiracji do lekcji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 xml:space="preserve"> wybierając jedynie</w:t>
      </w:r>
      <w:r w:rsidR="006C4404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>niektóre moduły. W zależności od potrzeb i możliwości mogą Państwo zdecydować się na przeprowadzenie wybranych ćwiczeń i dyskusji.</w:t>
      </w:r>
    </w:p>
    <w:p w14:paraId="37FB6036" w14:textId="79FFF5D6" w:rsidR="006C032F" w:rsidRPr="00384469" w:rsidRDefault="00D15E48" w:rsidP="0039718E">
      <w:pPr>
        <w:spacing w:before="36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Moduł V </w:t>
      </w:r>
      <w:r w:rsidR="005C7188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analiza poezji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5C7188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5C7188" w:rsidRPr="00384469">
        <w:rPr>
          <w:rFonts w:asciiTheme="majorHAnsi" w:eastAsia="Cambria" w:hAnsiTheme="majorHAnsi" w:cstheme="majorHAnsi"/>
          <w:sz w:val="24"/>
          <w:szCs w:val="24"/>
        </w:rPr>
        <w:t xml:space="preserve">przeznaczony jest dla uczniów </w:t>
      </w:r>
      <w:r w:rsidRPr="00384469">
        <w:rPr>
          <w:rFonts w:asciiTheme="majorHAnsi" w:eastAsia="Cambria" w:hAnsiTheme="majorHAnsi" w:cstheme="majorHAnsi"/>
          <w:sz w:val="24"/>
          <w:szCs w:val="24"/>
        </w:rPr>
        <w:t>klas średnich lub uczni</w:t>
      </w:r>
      <w:r w:rsidR="005C7188" w:rsidRPr="00384469">
        <w:rPr>
          <w:rFonts w:asciiTheme="majorHAnsi" w:eastAsia="Cambria" w:hAnsiTheme="majorHAnsi" w:cstheme="majorHAnsi"/>
          <w:sz w:val="24"/>
          <w:szCs w:val="24"/>
        </w:rPr>
        <w:t>ów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najstarszych klas szkoły podstawowej szczególnie</w:t>
      </w:r>
      <w:r w:rsidR="005C7188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>zainteresowanych językiem polskim.</w:t>
      </w:r>
    </w:p>
    <w:p w14:paraId="41A6CBC3" w14:textId="77777777" w:rsidR="006C032F" w:rsidRPr="00384469" w:rsidRDefault="00D15E48" w:rsidP="0039718E">
      <w:pPr>
        <w:pStyle w:val="Styl1"/>
        <w:spacing w:line="360" w:lineRule="auto"/>
      </w:pPr>
      <w:r w:rsidRPr="00384469">
        <w:t>Scenariusz lekcji wokół filmu</w:t>
      </w:r>
    </w:p>
    <w:p w14:paraId="36E3D101" w14:textId="77777777" w:rsidR="006C032F" w:rsidRPr="00384469" w:rsidRDefault="00D15E48" w:rsidP="0039718E">
      <w:pPr>
        <w:pStyle w:val="Styl1"/>
        <w:spacing w:line="360" w:lineRule="auto"/>
      </w:pPr>
      <w:r w:rsidRPr="00384469">
        <w:t xml:space="preserve">przedstawiającego biografie Juliana Tuwima i Zuzanny </w:t>
      </w:r>
      <w:proofErr w:type="spellStart"/>
      <w:r w:rsidRPr="00384469">
        <w:t>Ginczanki</w:t>
      </w:r>
      <w:proofErr w:type="spellEnd"/>
    </w:p>
    <w:p w14:paraId="5CD5F30C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>Słowa kluczowe: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poezja, tożsamość, patriotyzm</w:t>
      </w:r>
    </w:p>
    <w:p w14:paraId="16D9EB7A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 xml:space="preserve">Autorki: </w:t>
      </w:r>
      <w:r w:rsidRPr="00384469">
        <w:rPr>
          <w:rFonts w:asciiTheme="majorHAnsi" w:eastAsia="Cambria" w:hAnsiTheme="majorHAnsi" w:cstheme="majorHAnsi"/>
          <w:sz w:val="24"/>
          <w:szCs w:val="24"/>
        </w:rPr>
        <w:t>Aleksandra Korczak, Elżbieta Grab</w:t>
      </w:r>
    </w:p>
    <w:p w14:paraId="412B722D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 xml:space="preserve">Metody: </w:t>
      </w:r>
      <w:r w:rsidRPr="00384469">
        <w:rPr>
          <w:rFonts w:asciiTheme="majorHAnsi" w:eastAsia="Cambria" w:hAnsiTheme="majorHAnsi" w:cstheme="majorHAnsi"/>
          <w:sz w:val="24"/>
          <w:szCs w:val="24"/>
        </w:rPr>
        <w:t>dyskusja, dyskusja kierowana, metoda podawcza (projekcja filmu), metoda aktywizująca (tworzenie infografiki z wykorzystaniem rysunku), analiza dzieła sztuki, ukierunkowana praca z tekstem poetyckim, praca w grupach, praca zbiorowa pod kierunkiem nauczyciela</w:t>
      </w:r>
    </w:p>
    <w:p w14:paraId="3AC7ED6F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>Cele warsztatu:</w:t>
      </w:r>
    </w:p>
    <w:p w14:paraId="22EC80EF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lastRenderedPageBreak/>
        <w:t xml:space="preserve">- uczniowie i uczennice poznają podstawowe fakty z biografii Juliana Tuwima oraz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>, a także zapoznają się z ich wybranymi utworami;</w:t>
      </w:r>
    </w:p>
    <w:p w14:paraId="661B20D8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- analizują nieliterackie teksty kultury (film, rękodzieło);</w:t>
      </w:r>
    </w:p>
    <w:p w14:paraId="39C7FE5F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- pogłębiają umiejętności interpretacyjne i utrwalają znajomość środków stylistycznych;</w:t>
      </w:r>
    </w:p>
    <w:p w14:paraId="48765EAC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- trenują warsztat argumentacyjny;</w:t>
      </w:r>
    </w:p>
    <w:p w14:paraId="001AD65D" w14:textId="6C21F693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- mają przestrzeń do refleksji </w:t>
      </w:r>
      <w:r w:rsidR="0074250D" w:rsidRPr="00384469">
        <w:rPr>
          <w:rFonts w:asciiTheme="majorHAnsi" w:eastAsia="Cambria" w:hAnsiTheme="majorHAnsi" w:cstheme="majorHAnsi"/>
          <w:sz w:val="24"/>
          <w:szCs w:val="24"/>
        </w:rPr>
        <w:t>nad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tożsamości</w:t>
      </w:r>
      <w:r w:rsidR="0074250D" w:rsidRPr="00384469">
        <w:rPr>
          <w:rFonts w:asciiTheme="majorHAnsi" w:eastAsia="Cambria" w:hAnsiTheme="majorHAnsi" w:cstheme="majorHAnsi"/>
          <w:sz w:val="24"/>
          <w:szCs w:val="24"/>
        </w:rPr>
        <w:t>ą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człowieka jako </w:t>
      </w:r>
      <w:r w:rsidR="0074250D" w:rsidRPr="00384469">
        <w:rPr>
          <w:rFonts w:asciiTheme="majorHAnsi" w:eastAsia="Cambria" w:hAnsiTheme="majorHAnsi" w:cstheme="majorHAnsi"/>
          <w:sz w:val="24"/>
          <w:szCs w:val="24"/>
        </w:rPr>
        <w:t>czymś wieloskładnikowym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, </w:t>
      </w:r>
      <w:r w:rsidR="0074250D" w:rsidRPr="00384469">
        <w:rPr>
          <w:rFonts w:asciiTheme="majorHAnsi" w:eastAsia="Cambria" w:hAnsiTheme="majorHAnsi" w:cstheme="majorHAnsi"/>
          <w:sz w:val="24"/>
          <w:szCs w:val="24"/>
        </w:rPr>
        <w:t>nieoczywistym</w:t>
      </w:r>
      <w:r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209E5427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>Potrzebne materiały:</w:t>
      </w:r>
    </w:p>
    <w:p w14:paraId="750F0FA4" w14:textId="6463DBFF" w:rsidR="006C032F" w:rsidRPr="00384469" w:rsidRDefault="00D15E48" w:rsidP="0039718E">
      <w:pPr>
        <w:numPr>
          <w:ilvl w:val="0"/>
          <w:numId w:val="3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Film </w:t>
      </w:r>
      <w:r w:rsidR="00A15F75" w:rsidRPr="00384469">
        <w:rPr>
          <w:rFonts w:asciiTheme="majorHAnsi" w:eastAsia="Cambria" w:hAnsiTheme="majorHAnsi" w:cstheme="majorHAnsi"/>
          <w:i/>
          <w:iCs/>
          <w:sz w:val="24"/>
          <w:szCs w:val="24"/>
        </w:rPr>
        <w:t xml:space="preserve">Historie osobiste </w:t>
      </w:r>
      <w:r w:rsidR="0074318A" w:rsidRPr="00384469">
        <w:rPr>
          <w:rFonts w:asciiTheme="majorHAnsi" w:eastAsia="Cambria" w:hAnsiTheme="majorHAnsi" w:cstheme="majorHAnsi"/>
          <w:i/>
          <w:iCs/>
          <w:sz w:val="24"/>
          <w:szCs w:val="24"/>
        </w:rPr>
        <w:t>–</w:t>
      </w:r>
      <w:r w:rsidR="00A15F75" w:rsidRPr="00384469">
        <w:rPr>
          <w:rFonts w:asciiTheme="majorHAnsi" w:eastAsia="Cambria" w:hAnsiTheme="majorHAnsi" w:cstheme="majorHAnsi"/>
          <w:i/>
          <w:iCs/>
          <w:sz w:val="24"/>
          <w:szCs w:val="24"/>
        </w:rPr>
        <w:t xml:space="preserve"> </w:t>
      </w:r>
      <w:r w:rsidR="0074318A" w:rsidRPr="00384469">
        <w:rPr>
          <w:rFonts w:asciiTheme="majorHAnsi" w:eastAsia="Cambria" w:hAnsiTheme="majorHAnsi" w:cstheme="majorHAnsi"/>
          <w:i/>
          <w:iCs/>
          <w:sz w:val="24"/>
          <w:szCs w:val="24"/>
        </w:rPr>
        <w:t xml:space="preserve">Julian Tuwim i Zuzanna </w:t>
      </w:r>
      <w:proofErr w:type="spellStart"/>
      <w:r w:rsidR="0074318A" w:rsidRPr="00384469">
        <w:rPr>
          <w:rFonts w:asciiTheme="majorHAnsi" w:eastAsia="Cambria" w:hAnsiTheme="majorHAnsi" w:cstheme="majorHAnsi"/>
          <w:i/>
          <w:iCs/>
          <w:sz w:val="24"/>
          <w:szCs w:val="24"/>
        </w:rPr>
        <w:t>Ginczanka</w:t>
      </w:r>
      <w:proofErr w:type="spellEnd"/>
    </w:p>
    <w:p w14:paraId="5DD80CFF" w14:textId="02EE5F51" w:rsidR="006C032F" w:rsidRPr="00384469" w:rsidRDefault="0085353A" w:rsidP="0039718E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Załącznik nr</w:t>
      </w:r>
      <w:r w:rsidR="00D15E48" w:rsidRPr="00384469">
        <w:rPr>
          <w:rFonts w:asciiTheme="majorHAnsi" w:eastAsia="Cambria" w:hAnsiTheme="majorHAnsi" w:cstheme="majorHAnsi"/>
          <w:sz w:val="24"/>
          <w:szCs w:val="24"/>
        </w:rPr>
        <w:t xml:space="preserve"> 1 </w:t>
      </w:r>
      <w:r w:rsidR="00606DE4" w:rsidRPr="00384469">
        <w:rPr>
          <w:rFonts w:asciiTheme="majorHAnsi" w:hAnsiTheme="majorHAnsi" w:cstheme="majorHAnsi"/>
          <w:sz w:val="24"/>
          <w:szCs w:val="24"/>
        </w:rPr>
        <w:t>–</w:t>
      </w:r>
      <w:r w:rsidR="00D15E48" w:rsidRPr="00384469">
        <w:rPr>
          <w:rFonts w:asciiTheme="majorHAnsi" w:eastAsia="Cambria" w:hAnsiTheme="majorHAnsi" w:cstheme="majorHAnsi"/>
          <w:sz w:val="24"/>
          <w:szCs w:val="24"/>
        </w:rPr>
        <w:t xml:space="preserve"> Julian Tuwim, </w:t>
      </w:r>
      <w:r w:rsidR="00D15E48" w:rsidRPr="00384469">
        <w:rPr>
          <w:rFonts w:asciiTheme="majorHAnsi" w:eastAsia="Cambria" w:hAnsiTheme="majorHAnsi" w:cstheme="majorHAnsi"/>
          <w:i/>
          <w:iCs/>
          <w:sz w:val="24"/>
          <w:szCs w:val="24"/>
        </w:rPr>
        <w:t>My Żydzi polscy…</w:t>
      </w:r>
    </w:p>
    <w:p w14:paraId="44778DBE" w14:textId="45F911A7" w:rsidR="006C032F" w:rsidRPr="00384469" w:rsidRDefault="00D15E48" w:rsidP="0039718E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Z</w:t>
      </w:r>
      <w:r w:rsidR="0085353A">
        <w:rPr>
          <w:rFonts w:asciiTheme="majorHAnsi" w:eastAsia="Cambria" w:hAnsiTheme="majorHAnsi" w:cstheme="majorHAnsi"/>
          <w:sz w:val="24"/>
          <w:szCs w:val="24"/>
        </w:rPr>
        <w:t>ałącznik nr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2 </w:t>
      </w:r>
      <w:r w:rsidR="00606DE4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Praca z wierszami Juliana Tuwima i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</w:p>
    <w:p w14:paraId="39859C92" w14:textId="221C9D1D" w:rsidR="006C032F" w:rsidRPr="00384469" w:rsidRDefault="00D15E48" w:rsidP="0039718E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Z</w:t>
      </w:r>
      <w:r w:rsidR="0085353A">
        <w:rPr>
          <w:rFonts w:asciiTheme="majorHAnsi" w:eastAsia="Cambria" w:hAnsiTheme="majorHAnsi" w:cstheme="majorHAnsi"/>
          <w:sz w:val="24"/>
          <w:szCs w:val="24"/>
        </w:rPr>
        <w:t>ałącznik nr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3 </w:t>
      </w:r>
      <w:r w:rsidR="00606DE4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Analiza </w:t>
      </w:r>
      <w:r w:rsidR="00195576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>testamentu</w:t>
      </w:r>
      <w:r w:rsidR="00195576" w:rsidRPr="00384469">
        <w:rPr>
          <w:rFonts w:asciiTheme="majorHAnsi" w:eastAsia="Cambria" w:hAnsiTheme="majorHAnsi" w:cstheme="majorHAnsi"/>
          <w:sz w:val="24"/>
          <w:szCs w:val="24"/>
        </w:rPr>
        <w:t>”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poetyckiego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</w:p>
    <w:p w14:paraId="55D4721E" w14:textId="77777777" w:rsidR="006C032F" w:rsidRPr="00384469" w:rsidRDefault="00D15E48" w:rsidP="0039718E">
      <w:pPr>
        <w:numPr>
          <w:ilvl w:val="0"/>
          <w:numId w:val="3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sprawny rzutnik, głośniki, dostęp do Internetu</w:t>
      </w:r>
    </w:p>
    <w:p w14:paraId="522AC403" w14:textId="4C1036CD" w:rsidR="006C032F" w:rsidRPr="00384469" w:rsidRDefault="0085353A" w:rsidP="0039718E">
      <w:pPr>
        <w:pStyle w:val="Styl2"/>
        <w:spacing w:line="360" w:lineRule="auto"/>
        <w:rPr>
          <w:sz w:val="24"/>
          <w:szCs w:val="24"/>
        </w:rPr>
      </w:pPr>
      <w:r w:rsidRPr="00384469">
        <w:t>Przebieg lekcji</w:t>
      </w:r>
    </w:p>
    <w:p w14:paraId="4DAE7C22" w14:textId="58F11992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Wprowadzenie do tematu: rozmowa </w:t>
      </w:r>
      <w:proofErr w:type="spellStart"/>
      <w:r w:rsidR="0028366B" w:rsidRPr="00384469">
        <w:rPr>
          <w:rFonts w:asciiTheme="majorHAnsi" w:eastAsia="Cambria" w:hAnsiTheme="majorHAnsi" w:cstheme="majorHAnsi"/>
          <w:sz w:val="24"/>
          <w:szCs w:val="24"/>
        </w:rPr>
        <w:t>dotycząca</w:t>
      </w:r>
      <w:r w:rsidRPr="00384469">
        <w:rPr>
          <w:rFonts w:asciiTheme="majorHAnsi" w:eastAsia="Cambria" w:hAnsiTheme="majorHAnsi" w:cstheme="majorHAnsi"/>
          <w:sz w:val="24"/>
          <w:szCs w:val="24"/>
        </w:rPr>
        <w:t>emocji</w:t>
      </w:r>
      <w:proofErr w:type="spellEnd"/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39DD0469" w14:textId="346EDB45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Projekcja filmu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6EFF04BC" w14:textId="47FCC0EA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Niejednorodność tożsamości </w:t>
      </w:r>
      <w:r w:rsidR="0003459E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zabawa aktywizująca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4865A345" w14:textId="4681B1D1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Analiza dzieła sztuki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7E357B62" w14:textId="788F6C79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Interpretacja tekstu Juliana Tuwima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64CB5F54" w14:textId="31415E16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Praca z wierszami Juliana Tuwima i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6914F5C0" w14:textId="552C7635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(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M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oduł opcjonalny </w:t>
      </w:r>
      <w:r w:rsidR="0003459E" w:rsidRPr="00384469">
        <w:rPr>
          <w:rFonts w:asciiTheme="majorHAnsi" w:hAnsiTheme="majorHAnsi" w:cstheme="majorHAnsi"/>
          <w:sz w:val="24"/>
          <w:szCs w:val="24"/>
        </w:rPr>
        <w:t xml:space="preserve">– dla uczniów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szkół średnich: Analiza 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testamentu” poetyckiego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>)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6424B797" w14:textId="25BFA8CC" w:rsidR="006C032F" w:rsidRPr="00384469" w:rsidRDefault="00D15E48" w:rsidP="0039718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Podsumowanie</w:t>
      </w:r>
      <w:r w:rsidR="0003459E" w:rsidRPr="00384469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6FA40AD2" w14:textId="2B06A2DA" w:rsidR="006C032F" w:rsidRPr="00384469" w:rsidRDefault="00056E91" w:rsidP="0039718E">
      <w:pPr>
        <w:pStyle w:val="Styl2"/>
        <w:spacing w:line="360" w:lineRule="auto"/>
        <w:rPr>
          <w:szCs w:val="28"/>
        </w:rPr>
      </w:pPr>
      <w:r w:rsidRPr="00384469">
        <w:lastRenderedPageBreak/>
        <w:t>Przebieg lekcji – opis szczegółowy</w:t>
      </w:r>
    </w:p>
    <w:p w14:paraId="03401ADF" w14:textId="223787B6" w:rsidR="006C032F" w:rsidRPr="00384469" w:rsidRDefault="00056E91" w:rsidP="0039718E">
      <w:pPr>
        <w:pStyle w:val="Styl3"/>
        <w:spacing w:line="360" w:lineRule="auto"/>
      </w:pPr>
      <w:r w:rsidRPr="00384469">
        <w:t xml:space="preserve">Moduł </w:t>
      </w:r>
      <w:r w:rsidR="00020B91">
        <w:t>I</w:t>
      </w:r>
      <w:r w:rsidR="00FD2EAD" w:rsidRPr="00384469">
        <w:t>:</w:t>
      </w:r>
      <w:r w:rsidRPr="00384469">
        <w:t xml:space="preserve"> wprowadzenie</w:t>
      </w:r>
    </w:p>
    <w:p w14:paraId="4D5384CC" w14:textId="409D0842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W ramach wstępu do filmu, jeszcze przed jego projekcją, przeprowadź z uczniami krótką rozmowę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 xml:space="preserve"> dotycząca</w:t>
      </w:r>
      <w:r w:rsidR="00DF68F8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>śmiechu jako reakcji obronnej w trudnych sytuacjach. Proponowane pytania:</w:t>
      </w:r>
    </w:p>
    <w:p w14:paraId="181A7143" w14:textId="6352A5D0" w:rsidR="006C032F" w:rsidRPr="00384469" w:rsidRDefault="00D15E48" w:rsidP="0039718E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Kiedy się śmiejemy? </w:t>
      </w:r>
      <w:r w:rsidR="006F6A0F" w:rsidRPr="00384469">
        <w:rPr>
          <w:rFonts w:asciiTheme="majorHAnsi" w:eastAsia="Cambria" w:hAnsiTheme="majorHAnsi" w:cstheme="majorHAnsi"/>
          <w:sz w:val="24"/>
          <w:szCs w:val="24"/>
        </w:rPr>
        <w:t>N</w:t>
      </w:r>
      <w:r w:rsidRPr="00384469">
        <w:rPr>
          <w:rFonts w:asciiTheme="majorHAnsi" w:eastAsia="Cambria" w:hAnsiTheme="majorHAnsi" w:cstheme="majorHAnsi"/>
          <w:sz w:val="24"/>
          <w:szCs w:val="24"/>
        </w:rPr>
        <w:t>a jakie sytuacje czy emocje reagujemy śmiechem?</w:t>
      </w:r>
    </w:p>
    <w:p w14:paraId="4977D814" w14:textId="77777777" w:rsidR="006C032F" w:rsidRPr="00384469" w:rsidRDefault="00D15E48" w:rsidP="0039718E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Kiedy żartujemy, próbujemy obrócić coś w żart?</w:t>
      </w:r>
    </w:p>
    <w:p w14:paraId="15A94EB6" w14:textId="77777777" w:rsidR="006C032F" w:rsidRPr="00384469" w:rsidRDefault="00D15E48" w:rsidP="0039718E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W jakich sytuacjach tylko udajemy rozbawienie?</w:t>
      </w:r>
    </w:p>
    <w:p w14:paraId="1B3D4E9F" w14:textId="77777777" w:rsidR="006C032F" w:rsidRPr="00384469" w:rsidRDefault="00D15E48" w:rsidP="0039718E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Jakie znacie rodzaje śmiechu?</w:t>
      </w:r>
    </w:p>
    <w:p w14:paraId="19FDED93" w14:textId="05F43D93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Zapowiedz, że za moment uczniowie i uczennice obejrzą film przedstawiający biografie Juliana Tuwima i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>, którzy w swej twórczości często posługiwali się humorem</w:t>
      </w:r>
      <w:r w:rsidR="0074318A" w:rsidRPr="00384469">
        <w:rPr>
          <w:rFonts w:asciiTheme="majorHAnsi" w:eastAsia="Cambria" w:hAnsiTheme="majorHAnsi" w:cstheme="majorHAnsi"/>
          <w:sz w:val="24"/>
          <w:szCs w:val="24"/>
        </w:rPr>
        <w:t xml:space="preserve"> jako między innymi </w:t>
      </w:r>
      <w:r w:rsidRPr="00384469">
        <w:rPr>
          <w:rFonts w:asciiTheme="majorHAnsi" w:eastAsia="Cambria" w:hAnsiTheme="majorHAnsi" w:cstheme="majorHAnsi"/>
          <w:sz w:val="24"/>
          <w:szCs w:val="24"/>
        </w:rPr>
        <w:t>odpowiedzią na atak.</w:t>
      </w:r>
    </w:p>
    <w:p w14:paraId="3D8FE2A4" w14:textId="2DEC71D9" w:rsidR="006C032F" w:rsidRPr="00384469" w:rsidRDefault="00056E91" w:rsidP="0039718E">
      <w:pPr>
        <w:spacing w:before="240" w:after="240" w:line="360" w:lineRule="auto"/>
        <w:rPr>
          <w:rFonts w:asciiTheme="majorHAnsi" w:eastAsia="Cambria" w:hAnsiTheme="majorHAnsi" w:cstheme="majorHAnsi"/>
          <w:b/>
          <w:sz w:val="28"/>
          <w:szCs w:val="28"/>
        </w:rPr>
      </w:pPr>
      <w:r w:rsidRPr="00384469">
        <w:rPr>
          <w:rFonts w:asciiTheme="majorHAnsi" w:eastAsia="Cambria" w:hAnsiTheme="majorHAnsi" w:cstheme="majorHAnsi"/>
          <w:b/>
          <w:sz w:val="28"/>
          <w:szCs w:val="28"/>
        </w:rPr>
        <w:t xml:space="preserve">Moduł </w:t>
      </w:r>
      <w:r w:rsidR="00020B91">
        <w:rPr>
          <w:rFonts w:asciiTheme="majorHAnsi" w:eastAsia="Cambria" w:hAnsiTheme="majorHAnsi" w:cstheme="majorHAnsi"/>
          <w:b/>
          <w:sz w:val="28"/>
          <w:szCs w:val="28"/>
        </w:rPr>
        <w:t>II</w:t>
      </w:r>
      <w:r w:rsidR="003E5843" w:rsidRPr="00384469">
        <w:rPr>
          <w:rFonts w:asciiTheme="majorHAnsi" w:eastAsia="Cambria" w:hAnsiTheme="majorHAnsi" w:cstheme="majorHAnsi"/>
          <w:b/>
          <w:sz w:val="28"/>
          <w:szCs w:val="28"/>
        </w:rPr>
        <w:t>:</w:t>
      </w:r>
      <w:r w:rsidRPr="00384469">
        <w:rPr>
          <w:rFonts w:asciiTheme="majorHAnsi" w:eastAsia="Cambria" w:hAnsiTheme="majorHAnsi" w:cstheme="majorHAnsi"/>
          <w:b/>
          <w:sz w:val="28"/>
          <w:szCs w:val="28"/>
        </w:rPr>
        <w:t xml:space="preserve"> projekcja filmu</w:t>
      </w:r>
    </w:p>
    <w:p w14:paraId="53F676EF" w14:textId="3A8059DC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8"/>
          <w:szCs w:val="28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Po projekcji filmu zaproś uczniów i uczennice do krótkiej rozmowy w parach, 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>w trakcie</w:t>
      </w:r>
      <w:r w:rsidR="00223EF2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której będą mogli wymienić pierwsze wrażenia z filmu. Zaproponuj, by opowiedzieli sobie, na co zwrócili uwagę lub jakie emocje towarzyszyły im podczas </w:t>
      </w:r>
      <w:r w:rsidR="00504523" w:rsidRPr="00384469">
        <w:rPr>
          <w:rFonts w:asciiTheme="majorHAnsi" w:eastAsia="Cambria" w:hAnsiTheme="majorHAnsi" w:cstheme="majorHAnsi"/>
          <w:sz w:val="24"/>
          <w:szCs w:val="24"/>
        </w:rPr>
        <w:t>seansu</w:t>
      </w:r>
      <w:r w:rsidRPr="00384469">
        <w:rPr>
          <w:rFonts w:asciiTheme="majorHAnsi" w:eastAsia="Cambria" w:hAnsiTheme="majorHAnsi" w:cstheme="majorHAnsi"/>
          <w:sz w:val="24"/>
          <w:szCs w:val="24"/>
        </w:rPr>
        <w:t>. Może chcą spróbować odpowiedzieć na pytania zadane na zakończenie filmu? Po kilku minutach poproś, by chętne osoby podzieliły się swoimi pierwszymi komentarzami.</w:t>
      </w:r>
    </w:p>
    <w:p w14:paraId="313D81FF" w14:textId="5CE91159" w:rsidR="006C032F" w:rsidRPr="00384469" w:rsidRDefault="00056E91" w:rsidP="0039718E">
      <w:pPr>
        <w:spacing w:before="240" w:after="240" w:line="360" w:lineRule="auto"/>
        <w:rPr>
          <w:rFonts w:asciiTheme="majorHAnsi" w:eastAsia="Cambria" w:hAnsiTheme="majorHAnsi" w:cstheme="majorHAnsi"/>
          <w:b/>
          <w:sz w:val="28"/>
          <w:szCs w:val="28"/>
        </w:rPr>
      </w:pPr>
      <w:r w:rsidRPr="00384469">
        <w:rPr>
          <w:rFonts w:asciiTheme="majorHAnsi" w:eastAsia="Cambria" w:hAnsiTheme="majorHAnsi" w:cstheme="majorHAnsi"/>
          <w:b/>
          <w:sz w:val="28"/>
          <w:szCs w:val="28"/>
        </w:rPr>
        <w:t xml:space="preserve">Moduł </w:t>
      </w:r>
      <w:r w:rsidR="00020B91">
        <w:rPr>
          <w:rFonts w:asciiTheme="majorHAnsi" w:eastAsia="Cambria" w:hAnsiTheme="majorHAnsi" w:cstheme="majorHAnsi"/>
          <w:b/>
          <w:sz w:val="28"/>
          <w:szCs w:val="28"/>
        </w:rPr>
        <w:t>III</w:t>
      </w:r>
      <w:r w:rsidR="00A7648C" w:rsidRPr="00384469">
        <w:rPr>
          <w:rFonts w:asciiTheme="majorHAnsi" w:eastAsia="Cambria" w:hAnsiTheme="majorHAnsi" w:cstheme="majorHAnsi"/>
          <w:b/>
          <w:sz w:val="28"/>
          <w:szCs w:val="28"/>
        </w:rPr>
        <w:t>:</w:t>
      </w:r>
      <w:r w:rsidRPr="00384469">
        <w:rPr>
          <w:rFonts w:asciiTheme="majorHAnsi" w:eastAsia="Cambria" w:hAnsiTheme="majorHAnsi" w:cstheme="majorHAnsi"/>
          <w:b/>
          <w:sz w:val="28"/>
          <w:szCs w:val="28"/>
        </w:rPr>
        <w:t xml:space="preserve"> tożsamość polsko-żydowska</w:t>
      </w:r>
    </w:p>
    <w:p w14:paraId="1FB0DEF1" w14:textId="33165D7C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Poproś, aby każdy odrysował w zeszycie dłoń, a w jej środku zapisał swoje imię. Następnie </w:t>
      </w:r>
      <w:r w:rsidR="00D71577" w:rsidRPr="00384469">
        <w:rPr>
          <w:rFonts w:asciiTheme="majorHAnsi" w:eastAsia="Cambria" w:hAnsiTheme="majorHAnsi" w:cstheme="majorHAnsi"/>
          <w:sz w:val="24"/>
          <w:szCs w:val="24"/>
        </w:rPr>
        <w:t xml:space="preserve">poproś, by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na każdym narysowanym palcu uczniowie </w:t>
      </w:r>
      <w:r w:rsidR="00D71577" w:rsidRPr="00384469">
        <w:rPr>
          <w:rFonts w:asciiTheme="majorHAnsi" w:eastAsia="Cambria" w:hAnsiTheme="majorHAnsi" w:cstheme="majorHAnsi"/>
          <w:sz w:val="24"/>
          <w:szCs w:val="24"/>
        </w:rPr>
        <w:t>napisali</w:t>
      </w:r>
      <w:r w:rsidRPr="00384469">
        <w:rPr>
          <w:rFonts w:asciiTheme="majorHAnsi" w:eastAsia="Cambria" w:hAnsiTheme="majorHAnsi" w:cstheme="majorHAnsi"/>
          <w:sz w:val="24"/>
          <w:szCs w:val="24"/>
        </w:rPr>
        <w:t>, z jakimi grupami się utożsamiają, do jakich grup należą i kim się czują, np. ze względu na płeć, miejsce zamieszkania, zainteresowania (np. Polacy, dziewczęta, miłośnicy gier PC</w:t>
      </w:r>
      <w:r w:rsidR="00D71577" w:rsidRPr="00384469">
        <w:rPr>
          <w:rFonts w:asciiTheme="majorHAnsi" w:eastAsia="Cambria" w:hAnsiTheme="majorHAnsi" w:cstheme="majorHAnsi"/>
          <w:sz w:val="24"/>
          <w:szCs w:val="24"/>
        </w:rPr>
        <w:t>..). Sta</w:t>
      </w:r>
      <w:r w:rsidRPr="00384469">
        <w:rPr>
          <w:rFonts w:asciiTheme="majorHAnsi" w:eastAsia="Cambria" w:hAnsiTheme="majorHAnsi" w:cstheme="majorHAnsi"/>
          <w:sz w:val="24"/>
          <w:szCs w:val="24"/>
        </w:rPr>
        <w:t>raj się nie podawać uczniom zbyt wielu przykładów.</w:t>
      </w:r>
    </w:p>
    <w:p w14:paraId="5F658C14" w14:textId="316E2173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Gdy uczniowie zakończą pracę, poproś chętne osoby o przeczytanie na głos tego, co napisały. Zwróć uwagę uczniów na to, że każd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>y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z nas 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>ma</w:t>
      </w:r>
      <w:r w:rsidR="001B5902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>wiele</w:t>
      </w:r>
      <w:r w:rsidR="0028366B" w:rsidRPr="00384469">
        <w:rPr>
          <w:rFonts w:asciiTheme="majorHAnsi" w:eastAsia="Cambria" w:hAnsiTheme="majorHAnsi" w:cstheme="majorHAnsi"/>
          <w:sz w:val="24"/>
          <w:szCs w:val="24"/>
        </w:rPr>
        <w:t xml:space="preserve"> komponentów, które tworzą </w:t>
      </w:r>
      <w:r w:rsidR="00C74243" w:rsidRPr="00384469">
        <w:rPr>
          <w:rFonts w:asciiTheme="majorHAnsi" w:eastAsia="Cambria" w:hAnsiTheme="majorHAnsi" w:cstheme="majorHAnsi"/>
          <w:sz w:val="24"/>
          <w:szCs w:val="24"/>
        </w:rPr>
        <w:t>tożsamość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. Zauważ na głos, że niektóre odpowiedzi padają częściej, a inne rzadziej. Jak się z </w:t>
      </w:r>
      <w:r w:rsidRPr="00384469">
        <w:rPr>
          <w:rFonts w:asciiTheme="majorHAnsi" w:eastAsia="Cambria" w:hAnsiTheme="majorHAnsi" w:cstheme="majorHAnsi"/>
          <w:sz w:val="24"/>
          <w:szCs w:val="24"/>
        </w:rPr>
        <w:lastRenderedPageBreak/>
        <w:t xml:space="preserve">tym czujemy, gdy </w:t>
      </w:r>
      <w:r w:rsidR="009D4E46" w:rsidRPr="00384469">
        <w:rPr>
          <w:rFonts w:asciiTheme="majorHAnsi" w:eastAsia="Cambria" w:hAnsiTheme="majorHAnsi" w:cstheme="majorHAnsi"/>
          <w:sz w:val="24"/>
          <w:szCs w:val="24"/>
        </w:rPr>
        <w:t xml:space="preserve">któryś z elementów </w:t>
      </w:r>
      <w:r w:rsidRPr="00384469">
        <w:rPr>
          <w:rFonts w:asciiTheme="majorHAnsi" w:eastAsia="Cambria" w:hAnsiTheme="majorHAnsi" w:cstheme="majorHAnsi"/>
          <w:sz w:val="24"/>
          <w:szCs w:val="24"/>
        </w:rPr>
        <w:t>wyróżnia się na tle grupy? Wyjątkowo? A może</w:t>
      </w:r>
      <w:r w:rsidR="00C74243" w:rsidRPr="00384469">
        <w:rPr>
          <w:rFonts w:asciiTheme="majorHAnsi" w:eastAsia="Cambria" w:hAnsiTheme="majorHAnsi" w:cstheme="majorHAnsi"/>
          <w:sz w:val="24"/>
          <w:szCs w:val="24"/>
        </w:rPr>
        <w:t xml:space="preserve"> osamotnieni?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</w:p>
    <w:p w14:paraId="55BBD4E0" w14:textId="4FB2CFF3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Zapytaj podopiecznych, jakie wyrazy mogliby wpisać w poszczególne pola </w:t>
      </w:r>
      <w:r w:rsidR="00947D72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>Julian Tuwim</w:t>
      </w:r>
      <w:r w:rsidR="00947D72" w:rsidRPr="00384469">
        <w:rPr>
          <w:rFonts w:asciiTheme="majorHAnsi" w:eastAsia="Cambria" w:hAnsiTheme="majorHAnsi" w:cstheme="majorHAnsi"/>
          <w:sz w:val="24"/>
          <w:szCs w:val="24"/>
        </w:rPr>
        <w:t>”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i </w:t>
      </w:r>
      <w:r w:rsidR="00947D72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Zuzanna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Ginczanka</w:t>
      </w:r>
      <w:proofErr w:type="spellEnd"/>
      <w:r w:rsidR="00947D72" w:rsidRPr="00384469">
        <w:rPr>
          <w:rFonts w:asciiTheme="majorHAnsi" w:eastAsia="Cambria" w:hAnsiTheme="majorHAnsi" w:cstheme="majorHAnsi"/>
          <w:sz w:val="24"/>
          <w:szCs w:val="24"/>
        </w:rPr>
        <w:t>”</w:t>
      </w:r>
      <w:r w:rsidRPr="00384469">
        <w:rPr>
          <w:rFonts w:asciiTheme="majorHAnsi" w:eastAsia="Cambria" w:hAnsiTheme="majorHAnsi" w:cstheme="majorHAnsi"/>
          <w:sz w:val="24"/>
          <w:szCs w:val="24"/>
        </w:rPr>
        <w:t>. Postarajcie się wydobyć jak najwięcej informacji</w:t>
      </w:r>
      <w:r w:rsidR="00C96503" w:rsidRPr="00384469">
        <w:rPr>
          <w:rFonts w:asciiTheme="majorHAnsi" w:eastAsia="Cambria" w:hAnsiTheme="majorHAnsi" w:cstheme="majorHAnsi"/>
          <w:sz w:val="24"/>
          <w:szCs w:val="24"/>
        </w:rPr>
        <w:t xml:space="preserve"> z filmu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. Czy według </w:t>
      </w:r>
      <w:r w:rsidR="00E66377" w:rsidRPr="00384469">
        <w:rPr>
          <w:rFonts w:asciiTheme="majorHAnsi" w:eastAsia="Cambria" w:hAnsiTheme="majorHAnsi" w:cstheme="majorHAnsi"/>
          <w:sz w:val="24"/>
          <w:szCs w:val="24"/>
        </w:rPr>
        <w:t xml:space="preserve">uczniów bohaterowie </w:t>
      </w:r>
      <w:r w:rsidRPr="00384469">
        <w:rPr>
          <w:rFonts w:asciiTheme="majorHAnsi" w:eastAsia="Cambria" w:hAnsiTheme="majorHAnsi" w:cstheme="majorHAnsi"/>
          <w:sz w:val="24"/>
          <w:szCs w:val="24"/>
        </w:rPr>
        <w:t>byli Polakiem i Polką</w:t>
      </w:r>
      <w:r w:rsidR="00282FAD" w:rsidRPr="00384469">
        <w:rPr>
          <w:rFonts w:asciiTheme="majorHAnsi" w:eastAsia="Cambria" w:hAnsiTheme="majorHAnsi" w:cstheme="majorHAnsi"/>
          <w:sz w:val="24"/>
          <w:szCs w:val="24"/>
        </w:rPr>
        <w:t>,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czy Żydem i Żydówką? Czy i jedno, i drugie? Czy da się w ogóle jednoznacznie rozstrzygnąć tę kwestię? Czy i na jakiej podstawie uczestnicy zajęć uważają siebie za Polki i Polaków (lub osoby innej narodowości)?</w:t>
      </w:r>
    </w:p>
    <w:p w14:paraId="21E267A6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05AF0FB8" w14:textId="524F56B1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Wyświetl na rzutniku dzieło sztuki: tkaninę z haftem ręcznym pt. </w:t>
      </w:r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Zuzanna </w:t>
      </w:r>
      <w:proofErr w:type="spellStart"/>
      <w:r w:rsidRPr="00384469">
        <w:rPr>
          <w:rFonts w:asciiTheme="majorHAnsi" w:eastAsia="Cambria" w:hAnsiTheme="majorHAnsi" w:cstheme="majorHAnsi"/>
          <w:i/>
          <w:sz w:val="24"/>
          <w:szCs w:val="24"/>
        </w:rPr>
        <w:t>Ginczanka</w:t>
      </w:r>
      <w:proofErr w:type="spellEnd"/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>wykonaną przez Monikę Drożyńską</w:t>
      </w:r>
      <w:r w:rsidRPr="00384469">
        <w:rPr>
          <w:rFonts w:asciiTheme="majorHAnsi" w:eastAsia="Cambria" w:hAnsiTheme="majorHAnsi" w:cstheme="majorHAnsi"/>
          <w:sz w:val="24"/>
          <w:szCs w:val="24"/>
          <w:vertAlign w:val="superscript"/>
        </w:rPr>
        <w:footnoteReference w:id="1"/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. Poproś, by uczniowie i uczennice opowiedzieli ci, co widzą. </w:t>
      </w:r>
      <w:r w:rsidR="008C055A" w:rsidRPr="00384469">
        <w:rPr>
          <w:rFonts w:asciiTheme="majorHAnsi" w:eastAsia="Cambria" w:hAnsiTheme="majorHAnsi" w:cstheme="majorHAnsi"/>
          <w:sz w:val="24"/>
          <w:szCs w:val="24"/>
        </w:rPr>
        <w:t>Prze</w:t>
      </w:r>
      <w:r w:rsidRPr="00384469">
        <w:rPr>
          <w:rFonts w:asciiTheme="majorHAnsi" w:eastAsia="Cambria" w:hAnsiTheme="majorHAnsi" w:cstheme="majorHAnsi"/>
          <w:sz w:val="24"/>
          <w:szCs w:val="24"/>
        </w:rPr>
        <w:t>analizujcie wspólnie ten tekst kultury. Proponowane pytania pomocnicze do interpretacji:</w:t>
      </w:r>
    </w:p>
    <w:p w14:paraId="27FAB31A" w14:textId="48BDA6D5" w:rsidR="006C032F" w:rsidRPr="00384469" w:rsidRDefault="00D15E48" w:rsidP="0039718E">
      <w:pPr>
        <w:numPr>
          <w:ilvl w:val="0"/>
          <w:numId w:val="5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Jakie imiona są wyhaftowane na chuście? (odp. rozmaite wersje imienia i nazwiska oraz przezwisk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czy też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Poliny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Gincburg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>) Co autorka dzieła mogła chcieć w ten sposób przekazać?</w:t>
      </w:r>
    </w:p>
    <w:p w14:paraId="57B5BB32" w14:textId="2EB60DC0" w:rsidR="006C032F" w:rsidRPr="00384469" w:rsidRDefault="00D15E48" w:rsidP="0039718E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Czy jesteście w stanie odczytać wszystkie litery? Z jakiego alfabetu mogą pochodzić litery, które nie należą do alfabetu łacińskiego? (</w:t>
      </w:r>
      <w:r w:rsidR="00A76061" w:rsidRPr="00384469">
        <w:rPr>
          <w:rFonts w:asciiTheme="majorHAnsi" w:eastAsia="Cambria" w:hAnsiTheme="majorHAnsi" w:cstheme="majorHAnsi"/>
          <w:sz w:val="24"/>
          <w:szCs w:val="24"/>
        </w:rPr>
        <w:t>O</w:t>
      </w:r>
      <w:r w:rsidRPr="00384469">
        <w:rPr>
          <w:rFonts w:asciiTheme="majorHAnsi" w:eastAsia="Cambria" w:hAnsiTheme="majorHAnsi" w:cstheme="majorHAnsi"/>
          <w:sz w:val="24"/>
          <w:szCs w:val="24"/>
        </w:rPr>
        <w:t>dp.</w:t>
      </w:r>
      <w:r w:rsidR="0073226E" w:rsidRPr="00384469">
        <w:rPr>
          <w:rFonts w:asciiTheme="majorHAnsi" w:eastAsia="Cambria" w:hAnsiTheme="majorHAnsi" w:cstheme="majorHAnsi"/>
          <w:sz w:val="24"/>
          <w:szCs w:val="24"/>
        </w:rPr>
        <w:t>: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pojawia się również cyrylica)</w:t>
      </w:r>
      <w:r w:rsidR="0073226E" w:rsidRPr="00384469">
        <w:rPr>
          <w:rFonts w:asciiTheme="majorHAnsi" w:eastAsia="Cambria" w:hAnsiTheme="majorHAnsi" w:cstheme="majorHAnsi"/>
          <w:sz w:val="24"/>
          <w:szCs w:val="24"/>
        </w:rPr>
        <w:t>.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Czy pamiętacie z materiału filmowego, z czego to może wynikać?</w:t>
      </w:r>
    </w:p>
    <w:p w14:paraId="71DB4354" w14:textId="6BADC9D2" w:rsidR="006C032F" w:rsidRPr="00384469" w:rsidRDefault="00D15E48" w:rsidP="0039718E">
      <w:pPr>
        <w:numPr>
          <w:ilvl w:val="0"/>
          <w:numId w:val="5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Czy łatwo odróżnić poszczególne słowa? </w:t>
      </w:r>
      <w:r w:rsidR="008A6431" w:rsidRPr="00384469">
        <w:rPr>
          <w:rFonts w:asciiTheme="majorHAnsi" w:eastAsia="Cambria" w:hAnsiTheme="majorHAnsi" w:cstheme="majorHAnsi"/>
          <w:sz w:val="24"/>
          <w:szCs w:val="24"/>
        </w:rPr>
        <w:t xml:space="preserve">Jak duże są </w:t>
      </w:r>
      <w:r w:rsidRPr="00384469">
        <w:rPr>
          <w:rFonts w:asciiTheme="majorHAnsi" w:eastAsia="Cambria" w:hAnsiTheme="majorHAnsi" w:cstheme="majorHAnsi"/>
          <w:sz w:val="24"/>
          <w:szCs w:val="24"/>
        </w:rPr>
        <w:t>odstępy między nimi? Czy macie pomysł, czemu artystka wykonała je właśnie w taki sposób?</w:t>
      </w:r>
    </w:p>
    <w:p w14:paraId="03B2E960" w14:textId="236A31CF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trike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Rozdaj uczestnikom zajęć karty pracy indywidualnej (</w:t>
      </w:r>
      <w:r w:rsidRPr="00384469">
        <w:rPr>
          <w:rFonts w:asciiTheme="majorHAnsi" w:eastAsia="Cambria" w:hAnsiTheme="majorHAnsi" w:cstheme="majorHAnsi"/>
          <w:sz w:val="24"/>
          <w:szCs w:val="24"/>
          <w:u w:val="single"/>
        </w:rPr>
        <w:t>Z</w:t>
      </w:r>
      <w:r w:rsidR="00C5336B">
        <w:rPr>
          <w:rFonts w:asciiTheme="majorHAnsi" w:eastAsia="Cambria" w:hAnsiTheme="majorHAnsi" w:cstheme="majorHAnsi"/>
          <w:sz w:val="24"/>
          <w:szCs w:val="24"/>
          <w:u w:val="single"/>
        </w:rPr>
        <w:t xml:space="preserve">ałącznik </w:t>
      </w:r>
      <w:r w:rsidRPr="00384469">
        <w:rPr>
          <w:rFonts w:asciiTheme="majorHAnsi" w:eastAsia="Cambria" w:hAnsiTheme="majorHAnsi" w:cstheme="majorHAnsi"/>
          <w:sz w:val="24"/>
          <w:szCs w:val="24"/>
          <w:u w:val="single"/>
        </w:rPr>
        <w:t>1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). Przeczytajcie zawarty w niej tekst na głos. Poprowadź dyskusję na temat słów będących klamrą przytoczonego fragmentu – zacznij od zadania uczniom pytań: jakie emocje wzbudził w Was ten tekst? Jak rozumiecie słowa Juliana Tuwima: </w:t>
      </w:r>
      <w:r w:rsidR="008B2D32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>Jestem Polakiem, bo mi się tak podoba</w:t>
      </w:r>
      <w:r w:rsidR="008B2D32" w:rsidRPr="00384469">
        <w:rPr>
          <w:rFonts w:asciiTheme="majorHAnsi" w:eastAsia="Cambria" w:hAnsiTheme="majorHAnsi" w:cstheme="majorHAnsi"/>
          <w:sz w:val="24"/>
          <w:szCs w:val="24"/>
        </w:rPr>
        <w:t>”</w:t>
      </w:r>
      <w:r w:rsidRPr="00384469">
        <w:rPr>
          <w:rFonts w:asciiTheme="majorHAnsi" w:eastAsia="Cambria" w:hAnsiTheme="majorHAnsi" w:cstheme="majorHAnsi"/>
          <w:sz w:val="24"/>
          <w:szCs w:val="24"/>
        </w:rPr>
        <w:t>?</w:t>
      </w:r>
    </w:p>
    <w:p w14:paraId="01AFC518" w14:textId="77777777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Następnie zachęć uczniów do ustnego lub pisemnego zrealizowania zadań zawartych w karcie pracy:</w:t>
      </w:r>
    </w:p>
    <w:p w14:paraId="4F28EC8E" w14:textId="77777777" w:rsidR="006C032F" w:rsidRPr="00384469" w:rsidRDefault="00D15E48" w:rsidP="0039718E">
      <w:pPr>
        <w:numPr>
          <w:ilvl w:val="0"/>
          <w:numId w:val="6"/>
        </w:num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lastRenderedPageBreak/>
        <w:t>Jakie argumenty wykorzystuje Tuwim, by przedstawić swoją polską tożsamość? Znajdź w tekście przynajmniej pięć.</w:t>
      </w:r>
    </w:p>
    <w:p w14:paraId="7007DE53" w14:textId="77777777" w:rsidR="006C032F" w:rsidRPr="00384469" w:rsidRDefault="00D15E48" w:rsidP="0039718E">
      <w:pPr>
        <w:numPr>
          <w:ilvl w:val="0"/>
          <w:numId w:val="6"/>
        </w:num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>Dlaczego Ty czujesz się osobą właśnie takiej, a nie innej narodowości? Czy Twoja argumentacja przypomina tę przeprowadzoną przez Juliana Tuwima? Skąd wiemy, jaka jest nasza tożsamość?</w:t>
      </w:r>
    </w:p>
    <w:p w14:paraId="78E905B8" w14:textId="77777777" w:rsidR="006C032F" w:rsidRPr="00384469" w:rsidRDefault="00D15E48" w:rsidP="0039718E">
      <w:pPr>
        <w:numPr>
          <w:ilvl w:val="0"/>
          <w:numId w:val="6"/>
        </w:num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>Czy według Ciebie można być polskim patriotą, krytykując Polaków?</w:t>
      </w:r>
    </w:p>
    <w:p w14:paraId="1E8D4F85" w14:textId="77777777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Staraj się nie oceniać wypowiedzi uczniów. Gdyby zaistniała potrzeba, można zapoznać ich z pojęciem kosmopolityzmu.</w:t>
      </w:r>
    </w:p>
    <w:p w14:paraId="2E30558B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0F4E8021" w14:textId="62B0C0DD" w:rsidR="006C032F" w:rsidRPr="00384469" w:rsidRDefault="00C5336B" w:rsidP="0039718E">
      <w:pPr>
        <w:pStyle w:val="Styl3"/>
        <w:spacing w:line="360" w:lineRule="auto"/>
      </w:pPr>
      <w:r w:rsidRPr="00384469">
        <w:t xml:space="preserve">Moduł </w:t>
      </w:r>
      <w:r>
        <w:t>IV</w:t>
      </w:r>
      <w:r w:rsidR="004528C2" w:rsidRPr="00384469">
        <w:t>:</w:t>
      </w:r>
      <w:r w:rsidRPr="00384469">
        <w:t xml:space="preserve"> analiza poezji</w:t>
      </w:r>
    </w:p>
    <w:p w14:paraId="5196222B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07A99D99" w14:textId="1DE59B10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Podziel uczniów na 3</w:t>
      </w:r>
      <w:r w:rsidR="00411B7B" w:rsidRPr="00384469">
        <w:rPr>
          <w:rFonts w:asciiTheme="majorHAnsi" w:hAnsiTheme="majorHAnsi" w:cstheme="majorHAnsi"/>
          <w:sz w:val="24"/>
          <w:szCs w:val="24"/>
        </w:rPr>
        <w:t xml:space="preserve">- lub </w:t>
      </w:r>
      <w:r w:rsidRPr="00384469">
        <w:rPr>
          <w:rFonts w:asciiTheme="majorHAnsi" w:eastAsia="Cambria" w:hAnsiTheme="majorHAnsi" w:cstheme="majorHAnsi"/>
          <w:sz w:val="24"/>
          <w:szCs w:val="24"/>
        </w:rPr>
        <w:t>4</w:t>
      </w:r>
      <w:r w:rsidR="00411B7B" w:rsidRPr="00384469">
        <w:rPr>
          <w:rFonts w:asciiTheme="majorHAnsi" w:eastAsia="Cambria" w:hAnsiTheme="majorHAnsi" w:cstheme="majorHAnsi"/>
          <w:sz w:val="24"/>
          <w:szCs w:val="24"/>
        </w:rPr>
        <w:t>-</w:t>
      </w:r>
      <w:r w:rsidRPr="00384469">
        <w:rPr>
          <w:rFonts w:asciiTheme="majorHAnsi" w:eastAsia="Cambria" w:hAnsiTheme="majorHAnsi" w:cstheme="majorHAnsi"/>
          <w:sz w:val="24"/>
          <w:szCs w:val="24"/>
        </w:rPr>
        <w:t>osobowe grupy i każdej grupie wręcz kartę pracy (</w:t>
      </w:r>
      <w:r w:rsidRPr="00384469">
        <w:rPr>
          <w:rFonts w:asciiTheme="majorHAnsi" w:eastAsia="Cambria" w:hAnsiTheme="majorHAnsi" w:cstheme="majorHAnsi"/>
          <w:sz w:val="24"/>
          <w:szCs w:val="24"/>
          <w:u w:val="single"/>
        </w:rPr>
        <w:t>Z</w:t>
      </w:r>
      <w:r w:rsidR="00C5336B">
        <w:rPr>
          <w:rFonts w:asciiTheme="majorHAnsi" w:eastAsia="Cambria" w:hAnsiTheme="majorHAnsi" w:cstheme="majorHAnsi"/>
          <w:sz w:val="24"/>
          <w:szCs w:val="24"/>
          <w:u w:val="single"/>
        </w:rPr>
        <w:t>ałącznik</w:t>
      </w:r>
      <w:r w:rsidRPr="00384469">
        <w:rPr>
          <w:rFonts w:asciiTheme="majorHAnsi" w:eastAsia="Cambria" w:hAnsiTheme="majorHAnsi" w:cstheme="majorHAnsi"/>
          <w:sz w:val="24"/>
          <w:szCs w:val="24"/>
          <w:u w:val="single"/>
        </w:rPr>
        <w:t xml:space="preserve"> 2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). Na potrzeby realizacji zadania pierwszego włącz muzykę: może to być </w:t>
      </w:r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Wiosna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Antonia Vivaldiego albo dostępna legalnie w </w:t>
      </w:r>
      <w:r w:rsidR="00DA0087" w:rsidRPr="00384469">
        <w:rPr>
          <w:rFonts w:asciiTheme="majorHAnsi" w:eastAsia="Cambria" w:hAnsiTheme="majorHAnsi" w:cstheme="majorHAnsi"/>
          <w:sz w:val="24"/>
          <w:szCs w:val="24"/>
        </w:rPr>
        <w:t>s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ieci współczesna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rekompozycja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tego utworu autorstwa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Maxa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Richtera:</w:t>
      </w:r>
    </w:p>
    <w:p w14:paraId="110F9F1F" w14:textId="77777777" w:rsidR="006C032F" w:rsidRPr="00384469" w:rsidRDefault="001D2753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hyperlink r:id="rId8">
        <w:r w:rsidR="00D15E48" w:rsidRPr="00384469">
          <w:rPr>
            <w:rFonts w:asciiTheme="majorHAnsi" w:eastAsia="Cambria" w:hAnsiTheme="majorHAnsi" w:cstheme="majorHAnsi"/>
            <w:color w:val="1155CC"/>
            <w:sz w:val="24"/>
            <w:szCs w:val="24"/>
            <w:u w:val="single"/>
          </w:rPr>
          <w:t>https://www.youtube.com/watch?v=41IOkVjy3MM</w:t>
        </w:r>
      </w:hyperlink>
      <w:r w:rsidR="00D15E48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</w:p>
    <w:p w14:paraId="1F582601" w14:textId="77777777" w:rsidR="006C032F" w:rsidRPr="00384469" w:rsidRDefault="006C032F" w:rsidP="0039718E">
      <w:pPr>
        <w:spacing w:line="360" w:lineRule="auto"/>
        <w:ind w:left="720"/>
        <w:rPr>
          <w:rFonts w:asciiTheme="majorHAnsi" w:eastAsia="Cambria" w:hAnsiTheme="majorHAnsi" w:cstheme="majorHAnsi"/>
          <w:b/>
          <w:sz w:val="24"/>
          <w:szCs w:val="24"/>
        </w:rPr>
      </w:pPr>
    </w:p>
    <w:p w14:paraId="13B6C19E" w14:textId="79624AA3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Wyznacz czas na realizację zadań, a następnie zaproś uczniów i uczennice do wspólnego omówienia.</w:t>
      </w:r>
    </w:p>
    <w:p w14:paraId="652E884A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452F5A12" w14:textId="77777777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Proponowane podsumowanie:</w:t>
      </w:r>
    </w:p>
    <w:p w14:paraId="449F408D" w14:textId="77777777" w:rsidR="006C032F" w:rsidRPr="00384469" w:rsidRDefault="00D15E48" w:rsidP="0039718E">
      <w:pPr>
        <w:numPr>
          <w:ilvl w:val="0"/>
          <w:numId w:val="7"/>
        </w:num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t xml:space="preserve">Utwór muzyczny, którego słuchacie, nosi tytuł </w:t>
      </w:r>
      <w:r w:rsidRPr="00384469">
        <w:rPr>
          <w:rFonts w:asciiTheme="majorHAnsi" w:eastAsia="Cambria" w:hAnsiTheme="majorHAnsi" w:cstheme="majorHAnsi"/>
          <w:b/>
          <w:i/>
          <w:sz w:val="24"/>
          <w:szCs w:val="24"/>
        </w:rPr>
        <w:t>Wiosna</w:t>
      </w:r>
      <w:r w:rsidRPr="00384469">
        <w:rPr>
          <w:rFonts w:asciiTheme="majorHAnsi" w:eastAsia="Cambria" w:hAnsiTheme="majorHAnsi" w:cstheme="majorHAnsi"/>
          <w:b/>
          <w:sz w:val="24"/>
          <w:szCs w:val="24"/>
        </w:rPr>
        <w:t>. Jakie emocje w Was wzbudza?</w:t>
      </w:r>
    </w:p>
    <w:p w14:paraId="2C7C3D29" w14:textId="657A3672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Prawdopodobnie uczniowie zaproponują odpowiedzi optymistyczne: nadzieja, zachwyt, szczęście… Byłoby to zgodne z kulturową symboliką przypisywaną tej porze roku. Jeśli tak się nie stanie, nic nie szkodzi. </w:t>
      </w:r>
      <w:r w:rsidRPr="00384469">
        <w:rPr>
          <w:rFonts w:asciiTheme="majorHAnsi" w:eastAsia="Cambria" w:hAnsiTheme="majorHAnsi" w:cstheme="majorHAnsi"/>
          <w:sz w:val="24"/>
          <w:szCs w:val="24"/>
          <w:highlight w:val="white"/>
        </w:rPr>
        <w:t>Możesz wtedy dopytać, z czym zazwyczaj w kulturze kojarzona jest wiosna lub dopowiedzieć, że ponieważ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wiosną wszystko kwitnie i odżywa po zimie, artyści na przestrzeni wieków wykorzystywali tę porę roku jako motyw radosny, nośnik nadziei i symbol odradzania się. Możesz dodać, że według językoznawców polskie słowa </w:t>
      </w:r>
      <w:r w:rsidR="00801609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wiosna” i </w:t>
      </w:r>
      <w:r w:rsidR="00801609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>wesoły</w:t>
      </w:r>
      <w:r w:rsidR="00801609" w:rsidRPr="00384469">
        <w:rPr>
          <w:rFonts w:asciiTheme="majorHAnsi" w:eastAsia="Cambria" w:hAnsiTheme="majorHAnsi" w:cstheme="majorHAnsi"/>
          <w:sz w:val="24"/>
          <w:szCs w:val="24"/>
        </w:rPr>
        <w:t>”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są ze sobą spokrewnione.</w:t>
      </w:r>
    </w:p>
    <w:p w14:paraId="354322DD" w14:textId="77777777" w:rsidR="006C032F" w:rsidRPr="00384469" w:rsidRDefault="00D15E48" w:rsidP="0039718E">
      <w:pPr>
        <w:numPr>
          <w:ilvl w:val="0"/>
          <w:numId w:val="7"/>
        </w:num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b/>
          <w:sz w:val="24"/>
          <w:szCs w:val="24"/>
        </w:rPr>
        <w:lastRenderedPageBreak/>
        <w:t>Zwróćcie uwagę na tytuły przywołanych utworów poetyckich. Jak myślicie, czemu poeci w dwudziestoleciu międzywojennym sięgali po wiosenną topikę?</w:t>
      </w:r>
    </w:p>
    <w:p w14:paraId="6B9D515F" w14:textId="32CCC353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Wiosna symbolizuje radość, odrodzenie, nowe życie i nadzieję. W przesiąkniętej antysemityzmem atmosferze międzywojnia był to motyw, który mógł </w:t>
      </w:r>
      <w:r w:rsidR="00126B7A" w:rsidRPr="00384469">
        <w:rPr>
          <w:rFonts w:asciiTheme="majorHAnsi" w:eastAsia="Cambria" w:hAnsiTheme="majorHAnsi" w:cstheme="majorHAnsi"/>
          <w:sz w:val="24"/>
          <w:szCs w:val="24"/>
        </w:rPr>
        <w:t xml:space="preserve">dodawać </w:t>
      </w:r>
      <w:r w:rsidRPr="00384469">
        <w:rPr>
          <w:rFonts w:asciiTheme="majorHAnsi" w:eastAsia="Cambria" w:hAnsiTheme="majorHAnsi" w:cstheme="majorHAnsi"/>
          <w:sz w:val="24"/>
          <w:szCs w:val="24"/>
        </w:rPr>
        <w:t>czytelnik</w:t>
      </w:r>
      <w:r w:rsidR="00126B7A" w:rsidRPr="00384469">
        <w:rPr>
          <w:rFonts w:asciiTheme="majorHAnsi" w:eastAsia="Cambria" w:hAnsiTheme="majorHAnsi" w:cstheme="majorHAnsi"/>
          <w:sz w:val="24"/>
          <w:szCs w:val="24"/>
        </w:rPr>
        <w:t>om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otuch</w:t>
      </w:r>
      <w:r w:rsidR="00126B7A" w:rsidRPr="00384469">
        <w:rPr>
          <w:rFonts w:asciiTheme="majorHAnsi" w:eastAsia="Cambria" w:hAnsiTheme="majorHAnsi" w:cstheme="majorHAnsi"/>
          <w:sz w:val="24"/>
          <w:szCs w:val="24"/>
        </w:rPr>
        <w:t>y</w:t>
      </w:r>
      <w:r w:rsidRPr="00384469">
        <w:rPr>
          <w:rFonts w:asciiTheme="majorHAnsi" w:eastAsia="Cambria" w:hAnsiTheme="majorHAnsi" w:cstheme="majorHAnsi"/>
          <w:b/>
          <w:sz w:val="24"/>
          <w:szCs w:val="24"/>
        </w:rPr>
        <w:t xml:space="preserve">. </w:t>
      </w:r>
      <w:r w:rsidRPr="00384469">
        <w:rPr>
          <w:rFonts w:asciiTheme="majorHAnsi" w:eastAsia="Cambria" w:hAnsiTheme="majorHAnsi" w:cstheme="majorHAnsi"/>
          <w:sz w:val="24"/>
          <w:szCs w:val="24"/>
        </w:rPr>
        <w:t>Jednocześnie</w:t>
      </w:r>
      <w:r w:rsidRPr="00384469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w obu wierszach mocno wybrzmiewa humor. Śmiech może być reakcją obronną ludzkiej psychiki. Gdy jakaś sytuacja nas przerasta, próbujemy z niej żartować, by móc się zdystansować, udajemy radość, mimo że jej nie czujemy. Obecność satyry w poezji Juliana Tuwima i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może być spowodowana lękami dwojga poetów pochodzenia żydowskiego, atmosferą niepewności i narastającą dyskryminacją.</w:t>
      </w:r>
    </w:p>
    <w:p w14:paraId="0D47A898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111B8518" w14:textId="32058155" w:rsidR="006C032F" w:rsidRPr="00384469" w:rsidRDefault="002E7894" w:rsidP="0039718E">
      <w:pPr>
        <w:pStyle w:val="Styl3"/>
        <w:spacing w:line="360" w:lineRule="auto"/>
      </w:pPr>
      <w:r w:rsidRPr="00384469">
        <w:t xml:space="preserve">(Moduł </w:t>
      </w:r>
      <w:r>
        <w:t>V</w:t>
      </w:r>
      <w:r w:rsidR="001A3270" w:rsidRPr="00384469">
        <w:t>:</w:t>
      </w:r>
      <w:r w:rsidRPr="00384469">
        <w:t xml:space="preserve"> </w:t>
      </w:r>
      <w:proofErr w:type="spellStart"/>
      <w:r w:rsidRPr="00384469">
        <w:t>interteksty</w:t>
      </w:r>
      <w:proofErr w:type="spellEnd"/>
      <w:r w:rsidRPr="00384469">
        <w:t xml:space="preserve"> w poezji </w:t>
      </w:r>
      <w:proofErr w:type="spellStart"/>
      <w:r>
        <w:t>G</w:t>
      </w:r>
      <w:r w:rsidRPr="00384469">
        <w:t>inczanki</w:t>
      </w:r>
      <w:proofErr w:type="spellEnd"/>
      <w:r w:rsidRPr="00384469">
        <w:t>)</w:t>
      </w:r>
    </w:p>
    <w:p w14:paraId="67CDB432" w14:textId="37DDEF6F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Wręcz każdemu uczniowi i uczennicy karty pracy z wierszem Zuzanny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Ginczanki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(</w:t>
      </w:r>
      <w:r w:rsidRPr="00384469">
        <w:rPr>
          <w:rFonts w:asciiTheme="majorHAnsi" w:eastAsia="Cambria" w:hAnsiTheme="majorHAnsi" w:cstheme="majorHAnsi"/>
          <w:sz w:val="24"/>
          <w:szCs w:val="24"/>
          <w:u w:val="single"/>
        </w:rPr>
        <w:t>Z 3</w:t>
      </w:r>
      <w:r w:rsidRPr="00384469">
        <w:rPr>
          <w:rFonts w:asciiTheme="majorHAnsi" w:eastAsia="Cambria" w:hAnsiTheme="majorHAnsi" w:cstheme="majorHAnsi"/>
          <w:sz w:val="24"/>
          <w:szCs w:val="24"/>
        </w:rPr>
        <w:t>).</w:t>
      </w:r>
    </w:p>
    <w:p w14:paraId="5986D122" w14:textId="64DAC3BE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Po przeczytaniu wiersza </w:t>
      </w:r>
      <w:r w:rsidR="00D2116B" w:rsidRPr="00384469">
        <w:rPr>
          <w:rFonts w:asciiTheme="majorHAnsi" w:eastAsia="Cambria" w:hAnsiTheme="majorHAnsi" w:cstheme="majorHAnsi"/>
          <w:sz w:val="24"/>
          <w:szCs w:val="24"/>
        </w:rPr>
        <w:t xml:space="preserve">poproś </w:t>
      </w:r>
      <w:r w:rsidRPr="00384469">
        <w:rPr>
          <w:rFonts w:asciiTheme="majorHAnsi" w:eastAsia="Cambria" w:hAnsiTheme="majorHAnsi" w:cstheme="majorHAnsi"/>
          <w:sz w:val="24"/>
          <w:szCs w:val="24"/>
        </w:rPr>
        <w:t>chętn</w:t>
      </w:r>
      <w:r w:rsidR="00D2116B" w:rsidRPr="00384469">
        <w:rPr>
          <w:rFonts w:asciiTheme="majorHAnsi" w:eastAsia="Cambria" w:hAnsiTheme="majorHAnsi" w:cstheme="majorHAnsi"/>
          <w:sz w:val="24"/>
          <w:szCs w:val="24"/>
        </w:rPr>
        <w:t>ych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uczni</w:t>
      </w:r>
      <w:r w:rsidR="00D2116B" w:rsidRPr="00384469">
        <w:rPr>
          <w:rFonts w:asciiTheme="majorHAnsi" w:eastAsia="Cambria" w:hAnsiTheme="majorHAnsi" w:cstheme="majorHAnsi"/>
          <w:sz w:val="24"/>
          <w:szCs w:val="24"/>
        </w:rPr>
        <w:t>ów o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D2116B" w:rsidRPr="00384469">
        <w:rPr>
          <w:rFonts w:asciiTheme="majorHAnsi" w:eastAsia="Cambria" w:hAnsiTheme="majorHAnsi" w:cstheme="majorHAnsi"/>
          <w:sz w:val="24"/>
          <w:szCs w:val="24"/>
        </w:rPr>
        <w:t xml:space="preserve">wskazanie 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na forum klasy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nawiąza</w:t>
      </w:r>
      <w:r w:rsidR="000A5AFB" w:rsidRPr="00384469">
        <w:rPr>
          <w:rFonts w:asciiTheme="majorHAnsi" w:eastAsia="Cambria" w:hAnsiTheme="majorHAnsi" w:cstheme="majorHAnsi"/>
          <w:sz w:val="24"/>
          <w:szCs w:val="24"/>
        </w:rPr>
        <w:t>ń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poetycki</w:t>
      </w:r>
      <w:r w:rsidR="000A5AFB" w:rsidRPr="00384469">
        <w:rPr>
          <w:rFonts w:asciiTheme="majorHAnsi" w:eastAsia="Cambria" w:hAnsiTheme="majorHAnsi" w:cstheme="majorHAnsi"/>
          <w:sz w:val="24"/>
          <w:szCs w:val="24"/>
        </w:rPr>
        <w:t>ch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(</w:t>
      </w:r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non </w:t>
      </w:r>
      <w:proofErr w:type="spellStart"/>
      <w:r w:rsidRPr="00384469">
        <w:rPr>
          <w:rFonts w:asciiTheme="majorHAnsi" w:eastAsia="Cambria" w:hAnsiTheme="majorHAnsi" w:cstheme="majorHAnsi"/>
          <w:i/>
          <w:sz w:val="24"/>
          <w:szCs w:val="24"/>
        </w:rPr>
        <w:t>omnis</w:t>
      </w:r>
      <w:proofErr w:type="spellEnd"/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 </w:t>
      </w:r>
      <w:proofErr w:type="spellStart"/>
      <w:r w:rsidRPr="00384469">
        <w:rPr>
          <w:rFonts w:asciiTheme="majorHAnsi" w:eastAsia="Cambria" w:hAnsiTheme="majorHAnsi" w:cstheme="majorHAnsi"/>
          <w:i/>
          <w:sz w:val="24"/>
          <w:szCs w:val="24"/>
        </w:rPr>
        <w:t>moriar</w:t>
      </w:r>
      <w:proofErr w:type="spellEnd"/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 </w:t>
      </w:r>
      <w:r w:rsidR="005A507C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i/>
          <w:sz w:val="24"/>
          <w:szCs w:val="24"/>
        </w:rPr>
        <w:t>nie wszystek umrę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, słynna sentencja z pieśni Horacego; </w:t>
      </w:r>
      <w:r w:rsidRPr="00384469">
        <w:rPr>
          <w:rFonts w:asciiTheme="majorHAnsi" w:eastAsia="Cambria" w:hAnsiTheme="majorHAnsi" w:cstheme="majorHAnsi"/>
          <w:i/>
          <w:sz w:val="24"/>
          <w:szCs w:val="24"/>
        </w:rPr>
        <w:t>Nie zostawiłam tutaj żadnego dziedzica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5A507C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tu i dalej nawiązania do wiersza Juliusza Słowackiego </w:t>
      </w:r>
      <w:r w:rsidRPr="00384469">
        <w:rPr>
          <w:rFonts w:asciiTheme="majorHAnsi" w:eastAsia="Cambria" w:hAnsiTheme="majorHAnsi" w:cstheme="majorHAnsi"/>
          <w:i/>
          <w:sz w:val="24"/>
          <w:szCs w:val="24"/>
        </w:rPr>
        <w:t>Testament mój</w:t>
      </w:r>
      <w:r w:rsidRPr="00384469">
        <w:rPr>
          <w:rFonts w:asciiTheme="majorHAnsi" w:eastAsia="Cambria" w:hAnsiTheme="majorHAnsi" w:cstheme="majorHAnsi"/>
          <w:sz w:val="24"/>
          <w:szCs w:val="24"/>
        </w:rPr>
        <w:t>).</w:t>
      </w:r>
    </w:p>
    <w:p w14:paraId="2411DF91" w14:textId="77777777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Dzięki temu łatwiej im będzie wspólnie opisać podmiot liryczny (poetka żydowska, oczekująca na śmierć przez zdradę ze strony sąsiadki). Gdy już scharakteryzujecie osobę mówiącą w tekście, poproś uczestników zajęć o wyszukanie i podkreślenie apostrofy. Wyjaśnijcie poszczególne jej elementy składowe:</w:t>
      </w:r>
    </w:p>
    <w:p w14:paraId="5CBA8BD3" w14:textId="37943D45" w:rsidR="006C032F" w:rsidRPr="00384469" w:rsidRDefault="00D15E48" w:rsidP="0039718E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proofErr w:type="spellStart"/>
      <w:r w:rsidRPr="00384469">
        <w:rPr>
          <w:rFonts w:asciiTheme="majorHAnsi" w:eastAsia="Cambria" w:hAnsiTheme="majorHAnsi" w:cstheme="majorHAnsi"/>
          <w:i/>
          <w:sz w:val="24"/>
          <w:szCs w:val="24"/>
        </w:rPr>
        <w:t>Chominowa</w:t>
      </w:r>
      <w:proofErr w:type="spellEnd"/>
      <w:r w:rsidR="005A507C"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5A507C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Zofia Chomin, dozorczyni kamienicy, w której ukrywała się </w:t>
      </w:r>
      <w:proofErr w:type="spellStart"/>
      <w:r w:rsidRPr="00384469">
        <w:rPr>
          <w:rFonts w:asciiTheme="majorHAnsi" w:eastAsia="Cambria" w:hAnsiTheme="majorHAnsi" w:cstheme="majorHAnsi"/>
          <w:sz w:val="24"/>
          <w:szCs w:val="24"/>
        </w:rPr>
        <w:t>Ginczanka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>, po wojnie sądzona i skazana na cztery lata więzienia za wydawanie ukrywających się Żydów;</w:t>
      </w:r>
    </w:p>
    <w:p w14:paraId="7B9308CC" w14:textId="4CFF5376" w:rsidR="006C032F" w:rsidRPr="00384469" w:rsidRDefault="00D15E48" w:rsidP="0039718E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lwowianka </w:t>
      </w:r>
      <w:r w:rsidR="005A507C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mieszkanka Lwowa;</w:t>
      </w:r>
    </w:p>
    <w:p w14:paraId="52C57092" w14:textId="7A31B612" w:rsidR="006C032F" w:rsidRPr="00384469" w:rsidRDefault="00D15E48" w:rsidP="0039718E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i/>
          <w:sz w:val="24"/>
          <w:szCs w:val="24"/>
        </w:rPr>
        <w:t xml:space="preserve">szpicel </w:t>
      </w:r>
      <w:r w:rsidR="005A507C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384469">
        <w:rPr>
          <w:rFonts w:asciiTheme="majorHAnsi" w:eastAsia="Cambria" w:hAnsiTheme="majorHAnsi" w:cstheme="majorHAnsi"/>
          <w:sz w:val="24"/>
          <w:szCs w:val="24"/>
          <w:highlight w:val="white"/>
        </w:rPr>
        <w:t>osoba, która szpieguje kogoś i donosi na niego;</w:t>
      </w:r>
    </w:p>
    <w:p w14:paraId="7B7C719E" w14:textId="33FC4BC5" w:rsidR="006C032F" w:rsidRPr="00384469" w:rsidRDefault="00D15E48" w:rsidP="0039718E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384469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folksdojcz</w:t>
      </w:r>
      <w:r w:rsidRPr="00384469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</w:t>
      </w:r>
      <w:r w:rsidR="0033428E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osoba nieposiadająca niemieckiego ani austriackiego obywatelstwa, wpisana na niemiecką listę narodową przez władze III Rzeszy.</w:t>
      </w:r>
    </w:p>
    <w:p w14:paraId="701FBFC5" w14:textId="4B6480B9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Zwróć uwagę uczniów na wers następujący po apostrofie, czyli </w:t>
      </w:r>
      <w:r w:rsidR="00C9699E" w:rsidRPr="00384469">
        <w:rPr>
          <w:rFonts w:asciiTheme="majorHAnsi" w:eastAsia="Cambria" w:hAnsiTheme="majorHAnsi" w:cstheme="majorHAnsi"/>
          <w:sz w:val="24"/>
          <w:szCs w:val="24"/>
          <w:highlight w:val="white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Tobie, twoim niech służą, bo po cóż by obcym”. Pobudź ich do refleksji: kim są </w:t>
      </w:r>
      <w:r w:rsidR="00C9699E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twoi”? Czy podmiot liryczny wskazuje </w:t>
      </w:r>
      <w:r w:rsidRPr="00384469">
        <w:rPr>
          <w:rFonts w:asciiTheme="majorHAnsi" w:eastAsia="Cambria" w:hAnsiTheme="majorHAnsi" w:cstheme="majorHAnsi"/>
          <w:sz w:val="24"/>
          <w:szCs w:val="24"/>
        </w:rPr>
        <w:lastRenderedPageBreak/>
        <w:t>rodzinę adresatki komunikatu</w:t>
      </w:r>
      <w:r w:rsidR="00282FAD" w:rsidRPr="00384469">
        <w:rPr>
          <w:rFonts w:asciiTheme="majorHAnsi" w:eastAsia="Cambria" w:hAnsiTheme="majorHAnsi" w:cstheme="majorHAnsi"/>
          <w:sz w:val="24"/>
          <w:szCs w:val="24"/>
        </w:rPr>
        <w:t>,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czy może w ogóle Polaków? Czy wiersz można interpretować jako wyraz kryzysu tożsamościowego dotyczącego pochodzenia?</w:t>
      </w:r>
    </w:p>
    <w:p w14:paraId="0D0CCEB2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3F624C52" w14:textId="77777777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Ostatni etap pracy z wierszem to próba indywidualnego uzupełnienia tabeli ze środkami stylistycznymi. Przykładowe uzupełnienie:</w:t>
      </w:r>
    </w:p>
    <w:p w14:paraId="3916AE78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2325"/>
        <w:gridCol w:w="3029"/>
      </w:tblGrid>
      <w:tr w:rsidR="006C032F" w:rsidRPr="00384469" w14:paraId="51BFE0B7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12C7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cytat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2652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nazwa środka stylistycznego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0350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funkcja</w:t>
            </w:r>
          </w:p>
        </w:tc>
      </w:tr>
      <w:tr w:rsidR="006C032F" w:rsidRPr="00384469" w14:paraId="60896858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9F5A" w14:textId="69AB12E5" w:rsidR="006C032F" w:rsidRPr="00384469" w:rsidRDefault="00163DDC" w:rsidP="0039718E">
            <w:pP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hAnsiTheme="majorHAnsi" w:cstheme="majorHAnsi"/>
              </w:rPr>
              <w:t>„</w:t>
            </w:r>
            <w:r w:rsidR="00D15E48"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W kanapach, materacach, kołdrach i dywanach”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157C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wyliczenie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356E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kreowanie świata przedstawionego</w:t>
            </w:r>
          </w:p>
        </w:tc>
      </w:tr>
      <w:tr w:rsidR="006C032F" w:rsidRPr="00384469" w14:paraId="36EB4E49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D854" w14:textId="6300C54A" w:rsidR="006C032F" w:rsidRPr="00384469" w:rsidRDefault="00163DDC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„</w:t>
            </w:r>
            <w:r w:rsidR="00D15E48"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twierdze szaf”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D89F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metafora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17E4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nośnik idei utworu</w:t>
            </w:r>
          </w:p>
        </w:tc>
      </w:tr>
      <w:tr w:rsidR="006C032F" w:rsidRPr="00384469" w14:paraId="7B1AE89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12CB" w14:textId="2F9D8984" w:rsidR="006C032F" w:rsidRPr="00384469" w:rsidRDefault="00163DDC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„</w:t>
            </w:r>
            <w:r w:rsidR="00D15E48"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Niech [...] Niech [...]”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F281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anafora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02FA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wyrażanie emocji (gniewu)</w:t>
            </w:r>
          </w:p>
        </w:tc>
      </w:tr>
      <w:tr w:rsidR="006C032F" w:rsidRPr="00384469" w14:paraId="0D843AD0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F8E9" w14:textId="49B15A6E" w:rsidR="006C032F" w:rsidRPr="00384469" w:rsidRDefault="00163DDC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„</w:t>
            </w:r>
            <w:r w:rsidR="00D15E48"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złota [...] robota”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F4C3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rym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A8D0" w14:textId="77777777" w:rsidR="006C032F" w:rsidRPr="00384469" w:rsidRDefault="00D15E48" w:rsidP="0039718E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4469">
              <w:rPr>
                <w:rFonts w:asciiTheme="majorHAnsi" w:eastAsia="Cambria" w:hAnsiTheme="majorHAnsi" w:cstheme="majorHAnsi"/>
                <w:sz w:val="24"/>
                <w:szCs w:val="24"/>
              </w:rPr>
              <w:t>budowanie warstwy brzmieniowej</w:t>
            </w:r>
          </w:p>
        </w:tc>
      </w:tr>
    </w:tbl>
    <w:p w14:paraId="24D0EBCC" w14:textId="77777777" w:rsidR="006C032F" w:rsidRPr="00384469" w:rsidRDefault="006C032F" w:rsidP="0039718E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7DF2A75B" w14:textId="19A335DC" w:rsidR="006C032F" w:rsidRPr="00384469" w:rsidRDefault="00D15E48" w:rsidP="0039718E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Proponowane podsumowanie analizy środków stylistycznych: Osoba mówiąca w tekście, żydowska poetka, gorzko ubolewa nad posiadanymi meblami, ubraniami, drobiazgami. Obawia się, że utraci je wraz z życiem i zdaje sobie sprawę z tego, że posiadane dobra mogą stać się przyczyną utraty wolności </w:t>
      </w:r>
      <w:r w:rsidR="00DE1760" w:rsidRPr="00384469">
        <w:rPr>
          <w:rFonts w:asciiTheme="majorHAnsi" w:hAnsiTheme="majorHAnsi" w:cstheme="majorHAnsi"/>
        </w:rPr>
        <w:t>–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prawdopodobieństwo aresztu wzrasta wraz z chciwością sąsiadów. Powstaje bolesny paradoks, bo posiadane przedmioty powinny </w:t>
      </w:r>
      <w:r w:rsidR="00F76151" w:rsidRPr="00384469">
        <w:rPr>
          <w:rFonts w:asciiTheme="majorHAnsi" w:eastAsia="Cambria" w:hAnsiTheme="majorHAnsi" w:cstheme="majorHAnsi"/>
          <w:sz w:val="24"/>
          <w:szCs w:val="24"/>
        </w:rPr>
        <w:t xml:space="preserve">być </w:t>
      </w:r>
      <w:proofErr w:type="spellStart"/>
      <w:r w:rsidR="00F76151" w:rsidRPr="00384469">
        <w:rPr>
          <w:rFonts w:asciiTheme="majorHAnsi" w:eastAsia="Cambria" w:hAnsiTheme="majorHAnsi" w:cstheme="majorHAnsi"/>
          <w:sz w:val="24"/>
          <w:szCs w:val="24"/>
        </w:rPr>
        <w:t>symbolem</w:t>
      </w:r>
      <w:r w:rsidRPr="00384469">
        <w:rPr>
          <w:rFonts w:asciiTheme="majorHAnsi" w:eastAsia="Cambria" w:hAnsiTheme="majorHAnsi" w:cstheme="majorHAnsi"/>
          <w:sz w:val="24"/>
          <w:szCs w:val="24"/>
        </w:rPr>
        <w:t>domu</w:t>
      </w:r>
      <w:proofErr w:type="spellEnd"/>
      <w:r w:rsidRPr="00384469">
        <w:rPr>
          <w:rFonts w:asciiTheme="majorHAnsi" w:eastAsia="Cambria" w:hAnsiTheme="majorHAnsi" w:cstheme="majorHAnsi"/>
          <w:sz w:val="24"/>
          <w:szCs w:val="24"/>
        </w:rPr>
        <w:t>, bezpieczeństw</w:t>
      </w:r>
      <w:r w:rsidR="00F76151" w:rsidRPr="00384469">
        <w:rPr>
          <w:rFonts w:asciiTheme="majorHAnsi" w:eastAsia="Cambria" w:hAnsiTheme="majorHAnsi" w:cstheme="majorHAnsi"/>
          <w:sz w:val="24"/>
          <w:szCs w:val="24"/>
        </w:rPr>
        <w:t>a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i bogactw</w:t>
      </w:r>
      <w:r w:rsidR="00F76151" w:rsidRPr="00384469">
        <w:rPr>
          <w:rFonts w:asciiTheme="majorHAnsi" w:eastAsia="Cambria" w:hAnsiTheme="majorHAnsi" w:cstheme="majorHAnsi"/>
          <w:sz w:val="24"/>
          <w:szCs w:val="24"/>
        </w:rPr>
        <w:t>a</w:t>
      </w: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 (</w:t>
      </w:r>
      <w:r w:rsidR="003C3690" w:rsidRPr="00384469">
        <w:rPr>
          <w:rFonts w:asciiTheme="majorHAnsi" w:eastAsia="Cambria" w:hAnsiTheme="majorHAnsi" w:cstheme="majorHAnsi"/>
          <w:sz w:val="24"/>
          <w:szCs w:val="24"/>
        </w:rPr>
        <w:t>„</w:t>
      </w:r>
      <w:r w:rsidRPr="00384469">
        <w:rPr>
          <w:rFonts w:asciiTheme="majorHAnsi" w:eastAsia="Cambria" w:hAnsiTheme="majorHAnsi" w:cstheme="majorHAnsi"/>
          <w:sz w:val="24"/>
          <w:szCs w:val="24"/>
        </w:rPr>
        <w:t>twierdze szaf”).</w:t>
      </w:r>
    </w:p>
    <w:p w14:paraId="610B3B61" w14:textId="0DBCBCC6" w:rsidR="006C032F" w:rsidRPr="00384469" w:rsidRDefault="002E7894" w:rsidP="0039718E">
      <w:pPr>
        <w:pStyle w:val="Styl3"/>
        <w:spacing w:line="360" w:lineRule="auto"/>
      </w:pPr>
      <w:r w:rsidRPr="00384469">
        <w:t xml:space="preserve">Moduł </w:t>
      </w:r>
      <w:r>
        <w:t>VI</w:t>
      </w:r>
      <w:r w:rsidR="006D60A5" w:rsidRPr="00384469">
        <w:t>:</w:t>
      </w:r>
      <w:r w:rsidRPr="00384469">
        <w:t xml:space="preserve"> podsumowanie</w:t>
      </w:r>
    </w:p>
    <w:p w14:paraId="06F1D2AE" w14:textId="6D354CE5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 xml:space="preserve">Przed zakończeniem lekcji przypomnij przebieg zajęć i krótko podsumuj poruszone tematy. Zapytaj, czy ktoś chciałby podzielić się swoimi wrażeniami </w:t>
      </w:r>
      <w:r w:rsidR="00196815" w:rsidRPr="00384469">
        <w:rPr>
          <w:rFonts w:asciiTheme="majorHAnsi" w:eastAsia="Cambria" w:hAnsiTheme="majorHAnsi" w:cstheme="majorHAnsi"/>
          <w:sz w:val="24"/>
          <w:szCs w:val="24"/>
        </w:rPr>
        <w:t xml:space="preserve">lub </w:t>
      </w:r>
      <w:r w:rsidR="00BC576E" w:rsidRPr="00384469">
        <w:rPr>
          <w:rFonts w:asciiTheme="majorHAnsi" w:eastAsia="Cambria" w:hAnsiTheme="majorHAnsi" w:cstheme="majorHAnsi"/>
          <w:sz w:val="24"/>
          <w:szCs w:val="24"/>
        </w:rPr>
        <w:t xml:space="preserve">końcowymi </w:t>
      </w:r>
      <w:r w:rsidRPr="00384469">
        <w:rPr>
          <w:rFonts w:asciiTheme="majorHAnsi" w:eastAsia="Cambria" w:hAnsiTheme="majorHAnsi" w:cstheme="majorHAnsi"/>
          <w:sz w:val="24"/>
          <w:szCs w:val="24"/>
        </w:rPr>
        <w:t>refleksjami.</w:t>
      </w:r>
    </w:p>
    <w:p w14:paraId="062C19E8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W ramach ewaluacji możesz poprosić uczniów i uczennice, by na karteczkach zanotowali odpowiedzi na jedno z pytań:</w:t>
      </w:r>
    </w:p>
    <w:p w14:paraId="64EA91B3" w14:textId="77777777" w:rsidR="006C032F" w:rsidRPr="00384469" w:rsidRDefault="00D15E48" w:rsidP="0039718E">
      <w:pPr>
        <w:numPr>
          <w:ilvl w:val="0"/>
          <w:numId w:val="1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Czego się nauczyłeś/nauczyłaś?</w:t>
      </w:r>
    </w:p>
    <w:p w14:paraId="15E4779E" w14:textId="77777777" w:rsidR="006C032F" w:rsidRPr="00384469" w:rsidRDefault="00D15E48" w:rsidP="0039718E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lastRenderedPageBreak/>
        <w:t>Co Ci się podobało?</w:t>
      </w:r>
    </w:p>
    <w:p w14:paraId="78CD97FA" w14:textId="77777777" w:rsidR="006C032F" w:rsidRPr="00384469" w:rsidRDefault="00D15E48" w:rsidP="0039718E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Czego Ci brakowało?</w:t>
      </w:r>
    </w:p>
    <w:p w14:paraId="024C38C7" w14:textId="77777777" w:rsidR="006C032F" w:rsidRPr="00384469" w:rsidRDefault="00D15E48" w:rsidP="0039718E">
      <w:pPr>
        <w:numPr>
          <w:ilvl w:val="0"/>
          <w:numId w:val="1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O czym chciałbyś dowiedzieć się więcej?</w:t>
      </w:r>
    </w:p>
    <w:p w14:paraId="412ACD96" w14:textId="77777777" w:rsidR="006C032F" w:rsidRPr="00384469" w:rsidRDefault="00D15E48" w:rsidP="0039718E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384469">
        <w:rPr>
          <w:rFonts w:asciiTheme="majorHAnsi" w:eastAsia="Cambria" w:hAnsiTheme="majorHAnsi" w:cstheme="majorHAnsi"/>
          <w:sz w:val="24"/>
          <w:szCs w:val="24"/>
        </w:rPr>
        <w:t>Podziękuj uczniom i uczennicom za pracę i zakończ lekcję.</w:t>
      </w:r>
    </w:p>
    <w:p w14:paraId="221DBC2D" w14:textId="77777777" w:rsidR="006C032F" w:rsidRPr="00384469" w:rsidRDefault="006C032F" w:rsidP="00A761DC">
      <w:pPr>
        <w:rPr>
          <w:rFonts w:asciiTheme="majorHAnsi" w:eastAsia="Cambria" w:hAnsiTheme="majorHAnsi" w:cstheme="majorHAnsi"/>
          <w:sz w:val="24"/>
          <w:szCs w:val="24"/>
        </w:rPr>
      </w:pPr>
    </w:p>
    <w:sectPr w:rsidR="006C032F" w:rsidRPr="0038446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A6D0" w14:textId="77777777" w:rsidR="00DB7001" w:rsidRDefault="00DB7001">
      <w:pPr>
        <w:spacing w:line="240" w:lineRule="auto"/>
      </w:pPr>
      <w:r>
        <w:separator/>
      </w:r>
    </w:p>
  </w:endnote>
  <w:endnote w:type="continuationSeparator" w:id="0">
    <w:p w14:paraId="0F2ECDB6" w14:textId="77777777" w:rsidR="00DB7001" w:rsidRDefault="00DB7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0FBD" w14:textId="77777777" w:rsidR="00DB7001" w:rsidRDefault="00DB7001">
      <w:pPr>
        <w:spacing w:line="240" w:lineRule="auto"/>
      </w:pPr>
      <w:r>
        <w:separator/>
      </w:r>
    </w:p>
  </w:footnote>
  <w:footnote w:type="continuationSeparator" w:id="0">
    <w:p w14:paraId="5CF8E33E" w14:textId="77777777" w:rsidR="00DB7001" w:rsidRDefault="00DB7001">
      <w:pPr>
        <w:spacing w:line="240" w:lineRule="auto"/>
      </w:pPr>
      <w:r>
        <w:continuationSeparator/>
      </w:r>
    </w:p>
  </w:footnote>
  <w:footnote w:id="1">
    <w:p w14:paraId="41E3C93F" w14:textId="77777777" w:rsidR="006C032F" w:rsidRDefault="00D15E4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Dostępne do wyszukania w sieci, np.:</w:t>
      </w:r>
    </w:p>
    <w:p w14:paraId="5AAC3EF1" w14:textId="77777777" w:rsidR="006C032F" w:rsidRDefault="001D2753">
      <w:pPr>
        <w:spacing w:line="240" w:lineRule="auto"/>
        <w:rPr>
          <w:sz w:val="20"/>
          <w:szCs w:val="20"/>
        </w:rPr>
      </w:pPr>
      <w:hyperlink r:id="rId1">
        <w:r w:rsidR="00D15E48">
          <w:rPr>
            <w:color w:val="1155CC"/>
            <w:sz w:val="20"/>
            <w:szCs w:val="20"/>
            <w:u w:val="single"/>
          </w:rPr>
          <w:t>https://magazynszum.pl/wp-content/uploads/2020/10/monika-drozxxynxxska-xxxzuzanna-ginczanka-2019-tkanina-haft-rexxczny.-fot.-dziexxki-uprzejmosxxci-biuro-wystaw---fundacja-polskiej-sztuki-nowoczesnej.png</w:t>
        </w:r>
      </w:hyperlink>
      <w:r w:rsidR="00D15E48">
        <w:rPr>
          <w:sz w:val="20"/>
          <w:szCs w:val="20"/>
        </w:rPr>
        <w:t xml:space="preserve"> </w:t>
      </w:r>
    </w:p>
    <w:p w14:paraId="1CF78137" w14:textId="77777777" w:rsidR="006C032F" w:rsidRDefault="00D15E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Dostępny też podgląd w artykule na stronie </w:t>
      </w:r>
      <w:hyperlink r:id="rId2">
        <w:r>
          <w:rPr>
            <w:color w:val="1155CC"/>
            <w:sz w:val="20"/>
            <w:szCs w:val="20"/>
            <w:u w:val="single"/>
          </w:rPr>
          <w:t>www.culture.pl</w:t>
        </w:r>
      </w:hyperlink>
      <w:r>
        <w:rPr>
          <w:sz w:val="20"/>
          <w:szCs w:val="20"/>
        </w:rPr>
        <w:t>:</w:t>
      </w:r>
    </w:p>
    <w:p w14:paraId="5E24D067" w14:textId="77777777" w:rsidR="006C032F" w:rsidRDefault="001D2753">
      <w:pPr>
        <w:spacing w:line="240" w:lineRule="auto"/>
        <w:rPr>
          <w:sz w:val="20"/>
          <w:szCs w:val="20"/>
        </w:rPr>
      </w:pPr>
      <w:hyperlink r:id="rId3">
        <w:r w:rsidR="00D15E48">
          <w:rPr>
            <w:color w:val="1155CC"/>
            <w:sz w:val="20"/>
            <w:szCs w:val="20"/>
            <w:u w:val="single"/>
          </w:rPr>
          <w:t>https://culture.pl/pl/przerwane-historie/nieobecnosc-uchwycic-zuzanne-ginczanke</w:t>
        </w:r>
      </w:hyperlink>
      <w:r w:rsidR="00D15E48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489"/>
    <w:multiLevelType w:val="multilevel"/>
    <w:tmpl w:val="8F7E4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43E4F"/>
    <w:multiLevelType w:val="hybridMultilevel"/>
    <w:tmpl w:val="B664C1C2"/>
    <w:lvl w:ilvl="0" w:tplc="B5BEEA0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9890DCD"/>
    <w:multiLevelType w:val="multilevel"/>
    <w:tmpl w:val="41FE1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E459C0"/>
    <w:multiLevelType w:val="multilevel"/>
    <w:tmpl w:val="DAFEF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2A6BDD"/>
    <w:multiLevelType w:val="multilevel"/>
    <w:tmpl w:val="BCB4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4D24F4"/>
    <w:multiLevelType w:val="hybridMultilevel"/>
    <w:tmpl w:val="B18CD3B6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3A657552"/>
    <w:multiLevelType w:val="multilevel"/>
    <w:tmpl w:val="42BA3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F4BD0"/>
    <w:multiLevelType w:val="multilevel"/>
    <w:tmpl w:val="436A8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2A1A12"/>
    <w:multiLevelType w:val="multilevel"/>
    <w:tmpl w:val="A33EF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2F"/>
    <w:rsid w:val="00001DE6"/>
    <w:rsid w:val="00020B91"/>
    <w:rsid w:val="0003459E"/>
    <w:rsid w:val="00056E91"/>
    <w:rsid w:val="000A5AFB"/>
    <w:rsid w:val="00126B7A"/>
    <w:rsid w:val="00140126"/>
    <w:rsid w:val="00163DDC"/>
    <w:rsid w:val="001702D6"/>
    <w:rsid w:val="0019334A"/>
    <w:rsid w:val="00195576"/>
    <w:rsid w:val="00196815"/>
    <w:rsid w:val="001A3270"/>
    <w:rsid w:val="001B4FA2"/>
    <w:rsid w:val="001B584D"/>
    <w:rsid w:val="001B5902"/>
    <w:rsid w:val="001D2753"/>
    <w:rsid w:val="001E0109"/>
    <w:rsid w:val="00223EF2"/>
    <w:rsid w:val="00282FAD"/>
    <w:rsid w:val="0028366B"/>
    <w:rsid w:val="002E7894"/>
    <w:rsid w:val="0033428E"/>
    <w:rsid w:val="00384469"/>
    <w:rsid w:val="00393EA0"/>
    <w:rsid w:val="0039718E"/>
    <w:rsid w:val="003C3690"/>
    <w:rsid w:val="003E5843"/>
    <w:rsid w:val="00411B7B"/>
    <w:rsid w:val="00445639"/>
    <w:rsid w:val="004528C2"/>
    <w:rsid w:val="0047023A"/>
    <w:rsid w:val="0048497D"/>
    <w:rsid w:val="00504523"/>
    <w:rsid w:val="00534484"/>
    <w:rsid w:val="00536FDD"/>
    <w:rsid w:val="005A507C"/>
    <w:rsid w:val="005C7188"/>
    <w:rsid w:val="00606DE4"/>
    <w:rsid w:val="00693625"/>
    <w:rsid w:val="006C032F"/>
    <w:rsid w:val="006C4404"/>
    <w:rsid w:val="006D60A5"/>
    <w:rsid w:val="006F52A2"/>
    <w:rsid w:val="006F6A0F"/>
    <w:rsid w:val="00724058"/>
    <w:rsid w:val="0073226E"/>
    <w:rsid w:val="0074250D"/>
    <w:rsid w:val="0074318A"/>
    <w:rsid w:val="007777ED"/>
    <w:rsid w:val="007C35B8"/>
    <w:rsid w:val="00801609"/>
    <w:rsid w:val="0085353A"/>
    <w:rsid w:val="00882801"/>
    <w:rsid w:val="008A6431"/>
    <w:rsid w:val="008B2D32"/>
    <w:rsid w:val="008C055A"/>
    <w:rsid w:val="00947D72"/>
    <w:rsid w:val="009D4E46"/>
    <w:rsid w:val="00A15F75"/>
    <w:rsid w:val="00A76061"/>
    <w:rsid w:val="00A761DC"/>
    <w:rsid w:val="00A7648C"/>
    <w:rsid w:val="00B57054"/>
    <w:rsid w:val="00B9476F"/>
    <w:rsid w:val="00BC576E"/>
    <w:rsid w:val="00BE5F63"/>
    <w:rsid w:val="00C5336B"/>
    <w:rsid w:val="00C5582A"/>
    <w:rsid w:val="00C74243"/>
    <w:rsid w:val="00C96503"/>
    <w:rsid w:val="00C9699E"/>
    <w:rsid w:val="00CE6A4D"/>
    <w:rsid w:val="00D15E48"/>
    <w:rsid w:val="00D17857"/>
    <w:rsid w:val="00D2116B"/>
    <w:rsid w:val="00D71577"/>
    <w:rsid w:val="00DA0087"/>
    <w:rsid w:val="00DB7001"/>
    <w:rsid w:val="00DE1760"/>
    <w:rsid w:val="00DF68F8"/>
    <w:rsid w:val="00E13635"/>
    <w:rsid w:val="00E66377"/>
    <w:rsid w:val="00F5742F"/>
    <w:rsid w:val="00F76151"/>
    <w:rsid w:val="00F94F60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128"/>
  <w15:docId w15:val="{97902B36-E4C3-4077-80BB-220262A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D1785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5639"/>
    <w:pPr>
      <w:ind w:left="720"/>
      <w:contextualSpacing/>
    </w:pPr>
  </w:style>
  <w:style w:type="paragraph" w:styleId="Poprawka">
    <w:name w:val="Revision"/>
    <w:hidden/>
    <w:uiPriority w:val="99"/>
    <w:semiHidden/>
    <w:rsid w:val="00A15F75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5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5"/>
    <w:rPr>
      <w:b/>
      <w:bCs/>
      <w:sz w:val="20"/>
      <w:szCs w:val="20"/>
    </w:rPr>
  </w:style>
  <w:style w:type="paragraph" w:customStyle="1" w:styleId="Styl1">
    <w:name w:val="Styl1"/>
    <w:basedOn w:val="Tytu"/>
    <w:link w:val="Styl1Znak"/>
    <w:qFormat/>
    <w:rsid w:val="0085353A"/>
    <w:pPr>
      <w:spacing w:before="240" w:after="240"/>
    </w:pPr>
    <w:rPr>
      <w:rFonts w:asciiTheme="majorHAnsi" w:eastAsia="Cambria" w:hAnsiTheme="majorHAnsi" w:cstheme="majorHAnsi"/>
      <w:b/>
      <w:sz w:val="28"/>
      <w:szCs w:val="26"/>
      <w:u w:val="single"/>
    </w:rPr>
  </w:style>
  <w:style w:type="paragraph" w:customStyle="1" w:styleId="Styl2">
    <w:name w:val="Styl2"/>
    <w:basedOn w:val="Nagwek2"/>
    <w:link w:val="Styl2Znak"/>
    <w:qFormat/>
    <w:rsid w:val="0085353A"/>
    <w:rPr>
      <w:rFonts w:asciiTheme="majorHAnsi" w:hAnsiTheme="majorHAnsi"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5353A"/>
    <w:rPr>
      <w:sz w:val="52"/>
      <w:szCs w:val="52"/>
    </w:rPr>
  </w:style>
  <w:style w:type="character" w:customStyle="1" w:styleId="Styl1Znak">
    <w:name w:val="Styl1 Znak"/>
    <w:basedOn w:val="TytuZnak"/>
    <w:link w:val="Styl1"/>
    <w:rsid w:val="0085353A"/>
    <w:rPr>
      <w:rFonts w:asciiTheme="majorHAnsi" w:eastAsia="Cambria" w:hAnsiTheme="majorHAnsi" w:cstheme="majorHAnsi"/>
      <w:b/>
      <w:sz w:val="28"/>
      <w:szCs w:val="26"/>
      <w:u w:val="single"/>
    </w:rPr>
  </w:style>
  <w:style w:type="paragraph" w:customStyle="1" w:styleId="Styl3">
    <w:name w:val="Styl3"/>
    <w:basedOn w:val="Nagwek1"/>
    <w:link w:val="Styl3Znak"/>
    <w:qFormat/>
    <w:rsid w:val="00056E91"/>
    <w:pPr>
      <w:spacing w:before="240" w:after="240"/>
    </w:pPr>
    <w:rPr>
      <w:rFonts w:asciiTheme="majorHAnsi" w:eastAsia="Cambria" w:hAnsiTheme="majorHAnsi" w:cstheme="maj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353A"/>
    <w:rPr>
      <w:sz w:val="32"/>
      <w:szCs w:val="32"/>
    </w:rPr>
  </w:style>
  <w:style w:type="character" w:customStyle="1" w:styleId="Styl2Znak">
    <w:name w:val="Styl2 Znak"/>
    <w:basedOn w:val="Nagwek2Znak"/>
    <w:link w:val="Styl2"/>
    <w:rsid w:val="0085353A"/>
    <w:rPr>
      <w:rFonts w:asciiTheme="majorHAnsi" w:hAnsiTheme="majorHAnsi"/>
      <w:sz w:val="28"/>
      <w:szCs w:val="3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6E91"/>
    <w:rPr>
      <w:sz w:val="40"/>
      <w:szCs w:val="40"/>
    </w:rPr>
  </w:style>
  <w:style w:type="character" w:customStyle="1" w:styleId="Styl3Znak">
    <w:name w:val="Styl3 Znak"/>
    <w:basedOn w:val="Nagwek1Znak"/>
    <w:link w:val="Styl3"/>
    <w:rsid w:val="00056E91"/>
    <w:rPr>
      <w:rFonts w:asciiTheme="majorHAnsi" w:eastAsia="Cambria" w:hAnsiTheme="majorHAnsi" w:cs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1IOkVjy3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ulture.pl/pl/przerwane-historie/nieobecnosc-uchwycic-zuzanne-ginczanke" TargetMode="External"/><Relationship Id="rId2" Type="http://schemas.openxmlformats.org/officeDocument/2006/relationships/hyperlink" Target="http://www.culture.pl" TargetMode="External"/><Relationship Id="rId1" Type="http://schemas.openxmlformats.org/officeDocument/2006/relationships/hyperlink" Target="https://magazynszum.pl/wp-content/uploads/2020/10/monika-drozxxynxxska-xxxzuzanna-ginczanka-2019-tkanina-haft-rexxczny.-fot.-dziexxki-uprzejmosxxci-biuro-wystaw---fundacja-polskiej-sztuki-nowoczesnej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891C-1040-409C-B803-4CC314C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Sceanriusz lekcji wokół filmu przedstawiającego biografie Juliana Tuwima i Zuzanny Ginczanki</dc:title>
  <cp:lastModifiedBy>Kłoszewska Hanna</cp:lastModifiedBy>
  <cp:revision>11</cp:revision>
  <dcterms:created xsi:type="dcterms:W3CDTF">2021-11-16T11:26:00Z</dcterms:created>
  <dcterms:modified xsi:type="dcterms:W3CDTF">2021-11-16T11:53:00Z</dcterms:modified>
</cp:coreProperties>
</file>