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3EC9" w14:textId="035F2B6A" w:rsidR="00A025AB" w:rsidRPr="00793716" w:rsidRDefault="00F11771" w:rsidP="00C02E90">
      <w:pPr>
        <w:pStyle w:val="Nagwek1"/>
        <w:spacing w:line="360" w:lineRule="auto"/>
        <w:rPr>
          <w:rFonts w:asciiTheme="minorHAnsi" w:hAnsiTheme="minorHAnsi" w:cstheme="minorHAnsi"/>
          <w:sz w:val="28"/>
          <w:szCs w:val="28"/>
          <w:lang w:val="en-US"/>
        </w:rPr>
      </w:pPr>
      <w:r w:rsidRPr="00793716">
        <w:rPr>
          <w:rFonts w:asciiTheme="minorHAnsi" w:hAnsiTheme="minorHAnsi" w:cstheme="minorHAnsi"/>
          <w:sz w:val="28"/>
          <w:szCs w:val="28"/>
          <w:lang w:val="en-US"/>
        </w:rPr>
        <w:t>RULES AND REGULATIONS FOR EVENTS ORGANISED BY THE POLIN MUSEUM OF THE HISTORY OF POLISH JEWS AT THE OUTDOOR INSTALLATION “LEŚMIAN’S MEADOW”</w:t>
      </w:r>
    </w:p>
    <w:p w14:paraId="38B094BD" w14:textId="753BFFE8" w:rsidR="003A3DF0" w:rsidRPr="00793716" w:rsidRDefault="003A3DF0" w:rsidP="00C02E90">
      <w:pPr>
        <w:spacing w:after="0" w:line="360" w:lineRule="auto"/>
        <w:rPr>
          <w:rFonts w:cstheme="minorHAnsi"/>
          <w:b/>
          <w:sz w:val="24"/>
          <w:szCs w:val="24"/>
          <w:lang w:val="en-US"/>
        </w:rPr>
      </w:pPr>
      <w:r w:rsidRPr="00793716">
        <w:rPr>
          <w:rFonts w:cstheme="minorHAnsi"/>
          <w:b/>
          <w:bCs/>
          <w:sz w:val="24"/>
          <w:szCs w:val="24"/>
          <w:lang w:val="en-US"/>
        </w:rPr>
        <w:t>(hereinafter: “Rules and Regulations”)</w:t>
      </w:r>
    </w:p>
    <w:p w14:paraId="19D56E14" w14:textId="77777777" w:rsidR="00B65982" w:rsidRPr="00793716" w:rsidRDefault="00B65982" w:rsidP="00C02E90">
      <w:pPr>
        <w:spacing w:after="0" w:line="360" w:lineRule="auto"/>
        <w:rPr>
          <w:rFonts w:cstheme="minorHAnsi"/>
          <w:b/>
          <w:sz w:val="24"/>
          <w:szCs w:val="24"/>
          <w:lang w:val="en-US"/>
        </w:rPr>
      </w:pPr>
    </w:p>
    <w:p w14:paraId="6D06EE5B" w14:textId="6135CA7C" w:rsidR="00B65982" w:rsidRPr="00793716" w:rsidRDefault="00BE2300" w:rsidP="00C02E90">
      <w:pPr>
        <w:pStyle w:val="Tekstpodstawowy"/>
        <w:spacing w:line="360" w:lineRule="auto"/>
        <w:ind w:left="116" w:right="111"/>
        <w:jc w:val="left"/>
        <w:rPr>
          <w:rFonts w:asciiTheme="minorHAnsi" w:hAnsiTheme="minorHAnsi" w:cstheme="minorHAnsi"/>
          <w:b/>
          <w:sz w:val="24"/>
          <w:szCs w:val="24"/>
          <w:lang w:val="en-US"/>
        </w:rPr>
      </w:pPr>
      <w:r w:rsidRPr="00793716">
        <w:rPr>
          <w:rFonts w:asciiTheme="minorHAnsi" w:hAnsiTheme="minorHAnsi" w:cstheme="minorHAnsi"/>
          <w:b/>
          <w:bCs/>
          <w:sz w:val="24"/>
          <w:szCs w:val="24"/>
          <w:lang w:val="en-US"/>
        </w:rPr>
        <w:t>Due to the introduction of the state of epidemic within the territory of the Republic of Poland, the POLIN Museum of the History of Polish Jews has developed these Rules and Regulations, having regard to the safety and comfort of users of the outdoor artistic installation “</w:t>
      </w:r>
      <w:proofErr w:type="spellStart"/>
      <w:r w:rsidRPr="00793716">
        <w:rPr>
          <w:rFonts w:asciiTheme="minorHAnsi" w:hAnsiTheme="minorHAnsi" w:cstheme="minorHAnsi"/>
          <w:b/>
          <w:bCs/>
          <w:sz w:val="24"/>
          <w:szCs w:val="24"/>
          <w:lang w:val="en-US"/>
        </w:rPr>
        <w:t>Leśmian’s</w:t>
      </w:r>
      <w:proofErr w:type="spellEnd"/>
      <w:r w:rsidRPr="00793716">
        <w:rPr>
          <w:rFonts w:asciiTheme="minorHAnsi" w:hAnsiTheme="minorHAnsi" w:cstheme="minorHAnsi"/>
          <w:b/>
          <w:bCs/>
          <w:sz w:val="24"/>
          <w:szCs w:val="24"/>
          <w:lang w:val="en-US"/>
        </w:rPr>
        <w:t xml:space="preserve"> Meadow” during the COVID-19 pandemic in Poland. Please read and adhere to these Rules and Regulations.</w:t>
      </w:r>
    </w:p>
    <w:p w14:paraId="4079553F" w14:textId="502B5CCA" w:rsidR="00BE2300" w:rsidRPr="00793716" w:rsidRDefault="00BE2300" w:rsidP="00C02E90">
      <w:pPr>
        <w:pStyle w:val="Tekstpodstawowy"/>
        <w:spacing w:line="360" w:lineRule="auto"/>
        <w:ind w:left="0" w:right="111"/>
        <w:jc w:val="left"/>
        <w:rPr>
          <w:rFonts w:asciiTheme="minorHAnsi" w:hAnsiTheme="minorHAnsi" w:cstheme="minorHAnsi"/>
          <w:b/>
          <w:sz w:val="24"/>
          <w:szCs w:val="24"/>
          <w:lang w:val="en-US"/>
        </w:rPr>
      </w:pPr>
    </w:p>
    <w:p w14:paraId="4A3FC603" w14:textId="4786593D" w:rsidR="0072458F" w:rsidRPr="00793716" w:rsidRDefault="0072458F" w:rsidP="00C02E90">
      <w:pPr>
        <w:pStyle w:val="Akapitzlist"/>
        <w:numPr>
          <w:ilvl w:val="0"/>
          <w:numId w:val="13"/>
        </w:numPr>
        <w:autoSpaceDE w:val="0"/>
        <w:autoSpaceDN w:val="0"/>
        <w:adjustRightInd w:val="0"/>
        <w:spacing w:after="0" w:line="360" w:lineRule="auto"/>
        <w:ind w:left="360"/>
        <w:rPr>
          <w:rFonts w:cstheme="minorHAnsi"/>
          <w:sz w:val="24"/>
          <w:szCs w:val="24"/>
          <w:lang w:val="en-US"/>
        </w:rPr>
      </w:pPr>
      <w:r w:rsidRPr="00793716">
        <w:rPr>
          <w:rFonts w:cstheme="minorHAnsi"/>
          <w:sz w:val="24"/>
          <w:szCs w:val="24"/>
          <w:lang w:val="en-US"/>
        </w:rPr>
        <w:t>The condition for accessing the area of the installation is to read and comply with the following Rules and Regulations. Failure to comply with the following Rules and Regulations may result in a call for appropriate security services to remove the participant concerned from the Installation or to take other actions aimed at stopping the violation.</w:t>
      </w:r>
    </w:p>
    <w:p w14:paraId="2112966A" w14:textId="5082F00B" w:rsidR="00BE2300" w:rsidRPr="00793716" w:rsidRDefault="00BE230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The outdoor installation was inspired by a poem by Bolesław </w:t>
      </w:r>
      <w:proofErr w:type="spellStart"/>
      <w:r w:rsidRPr="00793716">
        <w:rPr>
          <w:rFonts w:cstheme="minorHAnsi"/>
          <w:sz w:val="24"/>
          <w:szCs w:val="24"/>
          <w:lang w:val="en-US"/>
        </w:rPr>
        <w:t>Leśmian</w:t>
      </w:r>
      <w:proofErr w:type="spellEnd"/>
      <w:r w:rsidRPr="00793716">
        <w:rPr>
          <w:rFonts w:cstheme="minorHAnsi"/>
          <w:sz w:val="24"/>
          <w:szCs w:val="24"/>
          <w:lang w:val="en-US"/>
        </w:rPr>
        <w:t xml:space="preserve"> titled “Meadow” from the volume “Meadow” (1920) (hereinafter: “Installation”).</w:t>
      </w:r>
    </w:p>
    <w:p w14:paraId="106A1389" w14:textId="76488241" w:rsidR="00BE2300" w:rsidRPr="00793716" w:rsidRDefault="00BE2300" w:rsidP="00C02E90">
      <w:pPr>
        <w:pStyle w:val="Akapitzlist"/>
        <w:numPr>
          <w:ilvl w:val="0"/>
          <w:numId w:val="13"/>
        </w:numPr>
        <w:autoSpaceDE w:val="0"/>
        <w:autoSpaceDN w:val="0"/>
        <w:adjustRightInd w:val="0"/>
        <w:spacing w:after="0" w:line="360" w:lineRule="auto"/>
        <w:ind w:left="360"/>
        <w:rPr>
          <w:rFonts w:cstheme="minorHAnsi"/>
          <w:sz w:val="24"/>
          <w:szCs w:val="24"/>
          <w:lang w:val="en-US"/>
        </w:rPr>
      </w:pPr>
      <w:r w:rsidRPr="00793716">
        <w:rPr>
          <w:rFonts w:cstheme="minorHAnsi"/>
          <w:sz w:val="24"/>
          <w:szCs w:val="24"/>
          <w:lang w:val="en-US"/>
        </w:rPr>
        <w:t xml:space="preserve">The </w:t>
      </w:r>
      <w:proofErr w:type="spellStart"/>
      <w:r w:rsidRPr="00793716">
        <w:rPr>
          <w:rFonts w:cstheme="minorHAnsi"/>
          <w:sz w:val="24"/>
          <w:szCs w:val="24"/>
          <w:lang w:val="en-US"/>
        </w:rPr>
        <w:t>organiser</w:t>
      </w:r>
      <w:proofErr w:type="spellEnd"/>
      <w:r w:rsidRPr="00793716">
        <w:rPr>
          <w:rFonts w:cstheme="minorHAnsi"/>
          <w:sz w:val="24"/>
          <w:szCs w:val="24"/>
          <w:lang w:val="en-US"/>
        </w:rPr>
        <w:t xml:space="preserve"> of any events at the Installation is the POLIN Museum of the History of Polish Jews, ul. </w:t>
      </w:r>
      <w:proofErr w:type="spellStart"/>
      <w:r w:rsidRPr="00793716">
        <w:rPr>
          <w:rFonts w:cstheme="minorHAnsi"/>
          <w:sz w:val="24"/>
          <w:szCs w:val="24"/>
          <w:lang w:val="en-US"/>
        </w:rPr>
        <w:t>Anielewicza</w:t>
      </w:r>
      <w:proofErr w:type="spellEnd"/>
      <w:r w:rsidRPr="00793716">
        <w:rPr>
          <w:rFonts w:cstheme="minorHAnsi"/>
          <w:sz w:val="24"/>
          <w:szCs w:val="24"/>
          <w:lang w:val="en-US"/>
        </w:rPr>
        <w:t xml:space="preserve"> 6, 00-157 Warsaw, tel. 22 471 03 01, </w:t>
      </w:r>
      <w:hyperlink r:id="rId8" w:history="1">
        <w:r w:rsidRPr="00793716">
          <w:rPr>
            <w:rFonts w:cstheme="minorHAnsi"/>
            <w:sz w:val="24"/>
            <w:szCs w:val="24"/>
            <w:lang w:val="en-US"/>
          </w:rPr>
          <w:t>www.polin.pl</w:t>
        </w:r>
      </w:hyperlink>
      <w:r w:rsidRPr="00793716">
        <w:rPr>
          <w:rFonts w:cstheme="minorHAnsi"/>
          <w:sz w:val="24"/>
          <w:szCs w:val="24"/>
          <w:lang w:val="en-US"/>
        </w:rPr>
        <w:t xml:space="preserve">; email: </w:t>
      </w:r>
      <w:hyperlink r:id="rId9" w:history="1">
        <w:r w:rsidRPr="00793716">
          <w:rPr>
            <w:rFonts w:cstheme="minorHAnsi"/>
            <w:sz w:val="24"/>
            <w:szCs w:val="24"/>
            <w:lang w:val="en-US"/>
          </w:rPr>
          <w:t>polin@polin.pl</w:t>
        </w:r>
      </w:hyperlink>
      <w:r w:rsidRPr="00793716">
        <w:rPr>
          <w:rFonts w:cstheme="minorHAnsi"/>
          <w:sz w:val="24"/>
          <w:szCs w:val="24"/>
          <w:lang w:val="en-US"/>
        </w:rPr>
        <w:t xml:space="preserve"> (hereinafter: “Museum”).</w:t>
      </w:r>
    </w:p>
    <w:p w14:paraId="56B9DDAA" w14:textId="77C5FD7B" w:rsidR="00D017AC" w:rsidRPr="00793716" w:rsidRDefault="00D017AC"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Information about any events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 will each time be published at </w:t>
      </w:r>
      <w:hyperlink r:id="rId10" w:history="1">
        <w:r w:rsidRPr="00793716">
          <w:rPr>
            <w:rStyle w:val="Hipercze"/>
            <w:rFonts w:cstheme="minorHAnsi"/>
            <w:color w:val="auto"/>
            <w:sz w:val="24"/>
            <w:szCs w:val="24"/>
            <w:u w:val="none"/>
            <w:lang w:val="en-US"/>
          </w:rPr>
          <w:t>www.polin.pl</w:t>
        </w:r>
      </w:hyperlink>
      <w:r w:rsidRPr="00793716">
        <w:rPr>
          <w:rFonts w:cstheme="minorHAnsi"/>
          <w:sz w:val="24"/>
          <w:szCs w:val="24"/>
          <w:lang w:val="en-US"/>
        </w:rPr>
        <w:t>, on the Museum’s Facebook page and within the area of the Installation.</w:t>
      </w:r>
    </w:p>
    <w:p w14:paraId="0F7BB947" w14:textId="6BE8F5F2" w:rsidR="00BE2300" w:rsidRPr="00793716" w:rsidRDefault="00BE230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Admission to events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 is free of charge and based on a valid ticket.</w:t>
      </w:r>
    </w:p>
    <w:p w14:paraId="144F61DC" w14:textId="19109274" w:rsidR="00BE2300" w:rsidRPr="00793716" w:rsidRDefault="00BE230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Each event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 has a limited number of participants. Information on the maximum number of participants that may attend a given event will each time be indicated in links to registration forms for particular events, provided in the </w:t>
      </w:r>
      <w:r w:rsidRPr="00793716">
        <w:rPr>
          <w:rFonts w:cstheme="minorHAnsi"/>
          <w:sz w:val="24"/>
          <w:szCs w:val="24"/>
          <w:lang w:val="en-US"/>
        </w:rPr>
        <w:lastRenderedPageBreak/>
        <w:t>notification of a given event at least 3 days in advance. The Museum reserves the right to change the maximum number of participants at any time should the epidemic situation so require.</w:t>
      </w:r>
    </w:p>
    <w:p w14:paraId="6973B453" w14:textId="73A1F491" w:rsidR="00BE2300" w:rsidRPr="00793716" w:rsidRDefault="008A0911" w:rsidP="00C02E90">
      <w:pPr>
        <w:pStyle w:val="Akapitzlist"/>
        <w:numPr>
          <w:ilvl w:val="0"/>
          <w:numId w:val="13"/>
        </w:numPr>
        <w:spacing w:line="360" w:lineRule="auto"/>
        <w:ind w:left="360"/>
        <w:rPr>
          <w:rFonts w:cstheme="minorHAnsi"/>
          <w:sz w:val="24"/>
          <w:szCs w:val="24"/>
          <w:lang w:val="en-US"/>
        </w:rPr>
      </w:pPr>
      <w:r w:rsidRPr="00793716">
        <w:rPr>
          <w:rFonts w:cstheme="minorHAnsi"/>
          <w:sz w:val="24"/>
          <w:szCs w:val="24"/>
          <w:lang w:val="en-US"/>
        </w:rPr>
        <w:t xml:space="preserve">Free tickets for events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 can be obtained on the Museum’s website, i.e. </w:t>
      </w:r>
      <w:hyperlink r:id="rId11" w:history="1">
        <w:r w:rsidRPr="00793716">
          <w:rPr>
            <w:rStyle w:val="Hipercze"/>
            <w:rFonts w:cstheme="minorHAnsi"/>
            <w:color w:val="auto"/>
            <w:sz w:val="24"/>
            <w:szCs w:val="24"/>
            <w:u w:val="none"/>
            <w:lang w:val="en-US"/>
          </w:rPr>
          <w:t>www.polin.pl</w:t>
        </w:r>
      </w:hyperlink>
      <w:r w:rsidRPr="00793716">
        <w:rPr>
          <w:rFonts w:cstheme="minorHAnsi"/>
          <w:sz w:val="24"/>
          <w:szCs w:val="24"/>
          <w:lang w:val="en-US"/>
        </w:rPr>
        <w:t xml:space="preserve">, or by email at </w:t>
      </w:r>
      <w:hyperlink r:id="rId12" w:history="1">
        <w:r w:rsidRPr="00793716">
          <w:rPr>
            <w:rStyle w:val="Hipercze"/>
            <w:rFonts w:cstheme="minorHAnsi"/>
            <w:color w:val="auto"/>
            <w:sz w:val="24"/>
            <w:szCs w:val="24"/>
            <w:u w:val="none"/>
            <w:lang w:val="en-US"/>
          </w:rPr>
          <w:t>rezerwacje@polin.pl</w:t>
        </w:r>
      </w:hyperlink>
      <w:r w:rsidRPr="00793716">
        <w:rPr>
          <w:rStyle w:val="Hipercze"/>
          <w:rFonts w:cstheme="minorHAnsi"/>
          <w:color w:val="auto"/>
          <w:sz w:val="24"/>
          <w:szCs w:val="24"/>
          <w:u w:val="none"/>
          <w:lang w:val="en-US"/>
        </w:rPr>
        <w:t xml:space="preserve">; </w:t>
      </w:r>
      <w:r w:rsidRPr="00793716">
        <w:rPr>
          <w:rFonts w:cstheme="minorHAnsi"/>
          <w:sz w:val="24"/>
          <w:szCs w:val="24"/>
          <w:lang w:val="en-US"/>
        </w:rPr>
        <w:t xml:space="preserve">senior citizens, i.e. persons over the age of 65, will be able to obtain tickets by using our telephone hotline: </w:t>
      </w:r>
      <w:r w:rsidRPr="00793716">
        <w:rPr>
          <w:rStyle w:val="Hipercze"/>
          <w:rFonts w:cstheme="minorHAnsi"/>
          <w:color w:val="auto"/>
          <w:sz w:val="24"/>
          <w:szCs w:val="24"/>
          <w:u w:val="none"/>
          <w:lang w:val="en-US"/>
        </w:rPr>
        <w:t>The hotline is available within the opening hours of the Museum on +48 22 471 03 01 ext. 2.</w:t>
      </w:r>
    </w:p>
    <w:p w14:paraId="5755B305" w14:textId="01F96D53" w:rsidR="00BE2300" w:rsidRPr="00793716" w:rsidRDefault="003D4FFB"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Admission to outdoor events will be granted under the guidance of the personnel provided by the Museum. Participants are asked to arrive early, i.e. at least 10 minutes before the planned start time.</w:t>
      </w:r>
    </w:p>
    <w:p w14:paraId="6DA03431" w14:textId="27304AA7" w:rsidR="003D4FFB" w:rsidRPr="00793716" w:rsidRDefault="003D4FFB"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Admission to events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 will only be granted to persons holding a valid ticket together with a completed and signed declaration, the model for which is given in Appendix No. 1 to the Rules and Regulations, and having a compulsory hygienic protection in the form of a disposable or reusable mask (this obligation does not apply to children under the age of 4 and persons with medical contraindications). Refusal to present a ticket, a declaration or to put on a hygienic protection means opting out of the event.</w:t>
      </w:r>
    </w:p>
    <w:p w14:paraId="45FC8C29" w14:textId="1F4CEF8B" w:rsidR="005234E3" w:rsidRPr="00793716" w:rsidRDefault="005234E3"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The provision of personal data in the declaration referred to above is necessary </w:t>
      </w:r>
      <w:r w:rsidRPr="00793716">
        <w:rPr>
          <w:rFonts w:cstheme="minorHAnsi"/>
          <w:color w:val="40362D"/>
          <w:sz w:val="24"/>
          <w:szCs w:val="24"/>
          <w:lang w:val="en-US"/>
        </w:rPr>
        <w:t>to comply with epidemiological safety rules.</w:t>
      </w:r>
      <w:r w:rsidRPr="00793716">
        <w:rPr>
          <w:rFonts w:cstheme="minorHAnsi"/>
          <w:b/>
          <w:bCs/>
          <w:color w:val="40362D"/>
          <w:sz w:val="24"/>
          <w:szCs w:val="24"/>
          <w:lang w:val="en-US"/>
        </w:rPr>
        <w:t xml:space="preserve"> </w:t>
      </w:r>
      <w:r w:rsidRPr="00793716">
        <w:rPr>
          <w:rFonts w:cstheme="minorHAnsi"/>
          <w:color w:val="40362D"/>
          <w:sz w:val="24"/>
          <w:szCs w:val="24"/>
          <w:lang w:val="en-US"/>
        </w:rPr>
        <w:t xml:space="preserve">The administrator of personal data is the POLIN Museum of the History of Polish Jews. Personal data will be processed for a period of 3 weeks and only to the extent necessary to </w:t>
      </w:r>
      <w:proofErr w:type="spellStart"/>
      <w:r w:rsidRPr="00793716">
        <w:rPr>
          <w:rFonts w:cstheme="minorHAnsi"/>
          <w:color w:val="40362D"/>
          <w:sz w:val="24"/>
          <w:szCs w:val="24"/>
          <w:lang w:val="en-US"/>
        </w:rPr>
        <w:t>organise</w:t>
      </w:r>
      <w:proofErr w:type="spellEnd"/>
      <w:r w:rsidRPr="00793716">
        <w:rPr>
          <w:rFonts w:cstheme="minorHAnsi"/>
          <w:color w:val="40362D"/>
          <w:sz w:val="24"/>
          <w:szCs w:val="24"/>
          <w:lang w:val="en-US"/>
        </w:rPr>
        <w:t xml:space="preserve"> the events and comply with epidemiological safety rules.</w:t>
      </w:r>
    </w:p>
    <w:p w14:paraId="4E3B97AF" w14:textId="0CACC250" w:rsidR="00BE2300" w:rsidRPr="00793716" w:rsidRDefault="00BE230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A participant is obliged to cover their mouth and nose all the time when staying within the area of the Installation. </w:t>
      </w:r>
    </w:p>
    <w:p w14:paraId="5AA73075" w14:textId="7BA717AE" w:rsidR="00DE17D9" w:rsidRPr="00793716" w:rsidRDefault="00DE17D9"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In the case of sports activities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 participants are obliged to bring their own sports equipment.</w:t>
      </w:r>
    </w:p>
    <w:p w14:paraId="6C1B57A1" w14:textId="673E1E7F" w:rsidR="00054B20" w:rsidRPr="00793716" w:rsidRDefault="00054B2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Before entering the area of the Installation, a participant is obliged to disinfect their hands using disinfectants provided by the Museum. </w:t>
      </w:r>
    </w:p>
    <w:p w14:paraId="5524D05E" w14:textId="40DCFAB4" w:rsidR="00054B20" w:rsidRPr="00793716" w:rsidRDefault="00054B2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lastRenderedPageBreak/>
        <w:t>It is recommended that disposable gloves be used during events.</w:t>
      </w:r>
    </w:p>
    <w:p w14:paraId="745D509D" w14:textId="3C34A29A" w:rsidR="00BE2300" w:rsidRPr="00793716" w:rsidRDefault="00BE230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Events will take part in a specially designated zone. </w:t>
      </w:r>
    </w:p>
    <w:p w14:paraId="2B58D319" w14:textId="31BB745F" w:rsidR="00BE2300" w:rsidRPr="00793716" w:rsidRDefault="00BE2300"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Seats will be provided at the required social distance.</w:t>
      </w:r>
    </w:p>
    <w:p w14:paraId="7F6C1C4D" w14:textId="4CE4A8F3" w:rsidR="00B552F1" w:rsidRPr="00793716" w:rsidRDefault="00B552F1"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Participants are obliged to keep the required social distance (minimum 2 </w:t>
      </w:r>
      <w:proofErr w:type="spellStart"/>
      <w:r w:rsidRPr="00793716">
        <w:rPr>
          <w:rFonts w:cstheme="minorHAnsi"/>
          <w:sz w:val="24"/>
          <w:szCs w:val="24"/>
          <w:lang w:val="en-US"/>
        </w:rPr>
        <w:t>metres</w:t>
      </w:r>
      <w:proofErr w:type="spellEnd"/>
      <w:r w:rsidRPr="00793716">
        <w:rPr>
          <w:rFonts w:cstheme="minorHAnsi"/>
          <w:sz w:val="24"/>
          <w:szCs w:val="24"/>
          <w:lang w:val="en-US"/>
        </w:rPr>
        <w:t>) at all times, i.e. when queuing for entry to the Installation area, when staying within the Installation area throughout the event, and when leaving the Installation area.</w:t>
      </w:r>
    </w:p>
    <w:p w14:paraId="62566D6E" w14:textId="77777777" w:rsidR="003753AF" w:rsidRPr="00793716" w:rsidRDefault="003753AF"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Participants are obliged to follow instructions of Museum employees.</w:t>
      </w:r>
    </w:p>
    <w:p w14:paraId="218C2026" w14:textId="649279C5" w:rsidR="003753AF" w:rsidRPr="00793716" w:rsidRDefault="003753AF"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Participants use the Installation area at their own risk and responsibility. The Museum has planted the meadow being part of the Installation with the following flowers and herbs:</w:t>
      </w:r>
      <w:r w:rsidRPr="00793716">
        <w:rPr>
          <w:rFonts w:cstheme="minorHAnsi"/>
          <w:sz w:val="24"/>
          <w:szCs w:val="24"/>
          <w:lang w:val="en-US"/>
        </w:rPr>
        <w:br/>
        <w:t xml:space="preserve">  </w:t>
      </w:r>
    </w:p>
    <w:p w14:paraId="17BA1BFD"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 xml:space="preserve">Alyssum </w:t>
      </w:r>
      <w:proofErr w:type="spellStart"/>
      <w:r w:rsidRPr="00793716">
        <w:rPr>
          <w:rFonts w:cstheme="minorHAnsi"/>
          <w:sz w:val="24"/>
          <w:szCs w:val="24"/>
          <w:lang w:val="en-US"/>
        </w:rPr>
        <w:t>maritimum</w:t>
      </w:r>
      <w:proofErr w:type="spellEnd"/>
      <w:r w:rsidRPr="00793716">
        <w:rPr>
          <w:rFonts w:cstheme="minorHAnsi"/>
          <w:sz w:val="24"/>
          <w:szCs w:val="24"/>
          <w:lang w:val="en-US"/>
        </w:rPr>
        <w:t xml:space="preserve"> (</w:t>
      </w:r>
      <w:proofErr w:type="spellStart"/>
      <w:r w:rsidRPr="00793716">
        <w:rPr>
          <w:rFonts w:cstheme="minorHAnsi"/>
          <w:sz w:val="24"/>
          <w:szCs w:val="24"/>
          <w:lang w:val="en-US"/>
        </w:rPr>
        <w:t>Lobularia</w:t>
      </w:r>
      <w:proofErr w:type="spellEnd"/>
      <w:r w:rsidRPr="00793716">
        <w:rPr>
          <w:rFonts w:cstheme="minorHAnsi"/>
          <w:sz w:val="24"/>
          <w:szCs w:val="24"/>
          <w:lang w:val="en-US"/>
        </w:rPr>
        <w:t xml:space="preserve"> maritima);</w:t>
      </w:r>
    </w:p>
    <w:p w14:paraId="59D065A4"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Cornflower (Centaurea cyanus);</w:t>
      </w:r>
    </w:p>
    <w:p w14:paraId="2AD82F47"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 xml:space="preserve">Poppy (Papaver </w:t>
      </w:r>
      <w:proofErr w:type="spellStart"/>
      <w:r w:rsidRPr="00793716">
        <w:rPr>
          <w:rFonts w:cstheme="minorHAnsi"/>
          <w:sz w:val="24"/>
          <w:szCs w:val="24"/>
          <w:lang w:val="en-US"/>
        </w:rPr>
        <w:t>rhoeas</w:t>
      </w:r>
      <w:proofErr w:type="spellEnd"/>
      <w:r w:rsidRPr="00793716">
        <w:rPr>
          <w:rFonts w:cstheme="minorHAnsi"/>
          <w:sz w:val="24"/>
          <w:szCs w:val="24"/>
          <w:lang w:val="en-US"/>
        </w:rPr>
        <w:t>);</w:t>
      </w:r>
    </w:p>
    <w:p w14:paraId="429A8372"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Garden tickseed (Coreopsis tinctoria);</w:t>
      </w:r>
    </w:p>
    <w:p w14:paraId="3CB17F49"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 xml:space="preserve">Garden cosmos (Cosmos </w:t>
      </w:r>
      <w:proofErr w:type="spellStart"/>
      <w:r w:rsidRPr="00793716">
        <w:rPr>
          <w:rFonts w:cstheme="minorHAnsi"/>
          <w:sz w:val="24"/>
          <w:szCs w:val="24"/>
          <w:lang w:val="en-US"/>
        </w:rPr>
        <w:t>bipinnatus</w:t>
      </w:r>
      <w:proofErr w:type="spellEnd"/>
      <w:r w:rsidRPr="00793716">
        <w:rPr>
          <w:rFonts w:cstheme="minorHAnsi"/>
          <w:sz w:val="24"/>
          <w:szCs w:val="24"/>
          <w:lang w:val="en-US"/>
        </w:rPr>
        <w:t>);</w:t>
      </w:r>
    </w:p>
    <w:p w14:paraId="006CE951"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California poppy (</w:t>
      </w:r>
      <w:proofErr w:type="spellStart"/>
      <w:r w:rsidRPr="00793716">
        <w:rPr>
          <w:rFonts w:cstheme="minorHAnsi"/>
          <w:sz w:val="24"/>
          <w:szCs w:val="24"/>
          <w:lang w:val="en-US"/>
        </w:rPr>
        <w:t>Eschscholzia</w:t>
      </w:r>
      <w:proofErr w:type="spellEnd"/>
      <w:r w:rsidRPr="00793716">
        <w:rPr>
          <w:rFonts w:cstheme="minorHAnsi"/>
          <w:sz w:val="24"/>
          <w:szCs w:val="24"/>
          <w:lang w:val="en-US"/>
        </w:rPr>
        <w:t xml:space="preserve"> californica);</w:t>
      </w:r>
    </w:p>
    <w:p w14:paraId="6D3F7B13"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Gypsophila (Gypsophila elegans);</w:t>
      </w:r>
    </w:p>
    <w:p w14:paraId="37618004"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Flowering flax (Linum grandiflorum);</w:t>
      </w:r>
    </w:p>
    <w:p w14:paraId="3278DF10"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Red flax (Linum annum);</w:t>
      </w:r>
    </w:p>
    <w:p w14:paraId="621238D6"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Common marigold (Calendula officinalis);</w:t>
      </w:r>
    </w:p>
    <w:p w14:paraId="701B4347"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Coreopsis in different varieties;</w:t>
      </w:r>
    </w:p>
    <w:p w14:paraId="60F0FD51"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Ribwort plantain (Plantago lanceolata);</w:t>
      </w:r>
    </w:p>
    <w:p w14:paraId="1832F674"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Lily-of-the-valley (Convallaria);</w:t>
      </w:r>
    </w:p>
    <w:p w14:paraId="76257470"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Speedwell (Veronica L.);</w:t>
      </w:r>
    </w:p>
    <w:p w14:paraId="15F0E4A7"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Lavender (Lavandula);</w:t>
      </w:r>
    </w:p>
    <w:p w14:paraId="558086CD"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Phlox;</w:t>
      </w:r>
    </w:p>
    <w:p w14:paraId="3EC03FCA"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Sage (Salvia);</w:t>
      </w:r>
    </w:p>
    <w:p w14:paraId="705BEFA3"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Thymes (Thymus);</w:t>
      </w:r>
    </w:p>
    <w:p w14:paraId="12053674"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lastRenderedPageBreak/>
        <w:t>Rosemary (Rosmarinus);</w:t>
      </w:r>
    </w:p>
    <w:p w14:paraId="6D06CBE4"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Foxglove (Digitalis);</w:t>
      </w:r>
    </w:p>
    <w:p w14:paraId="38C8DC2B"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Lupin (Lupinus);</w:t>
      </w:r>
    </w:p>
    <w:p w14:paraId="0CB33EA8"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Lobelia (</w:t>
      </w:r>
      <w:proofErr w:type="spellStart"/>
      <w:r w:rsidRPr="00793716">
        <w:rPr>
          <w:rFonts w:cstheme="minorHAnsi"/>
          <w:sz w:val="24"/>
          <w:szCs w:val="24"/>
          <w:lang w:val="en-US"/>
        </w:rPr>
        <w:t>Palmerella</w:t>
      </w:r>
      <w:proofErr w:type="spellEnd"/>
      <w:r w:rsidRPr="00793716">
        <w:rPr>
          <w:rFonts w:cstheme="minorHAnsi"/>
          <w:sz w:val="24"/>
          <w:szCs w:val="24"/>
          <w:lang w:val="en-US"/>
        </w:rPr>
        <w:t xml:space="preserve"> debilis);</w:t>
      </w:r>
    </w:p>
    <w:p w14:paraId="53776F1F"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Blackberry, Raspberry (Rubus);</w:t>
      </w:r>
    </w:p>
    <w:p w14:paraId="27EEEC07"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Currant (Ribes);</w:t>
      </w:r>
    </w:p>
    <w:p w14:paraId="47793745"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proofErr w:type="spellStart"/>
      <w:r w:rsidRPr="00793716">
        <w:rPr>
          <w:rFonts w:cstheme="minorHAnsi"/>
          <w:sz w:val="24"/>
          <w:szCs w:val="24"/>
          <w:lang w:val="en-US"/>
        </w:rPr>
        <w:t>Finestem</w:t>
      </w:r>
      <w:proofErr w:type="spellEnd"/>
      <w:r w:rsidRPr="00793716">
        <w:rPr>
          <w:rFonts w:cstheme="minorHAnsi"/>
          <w:sz w:val="24"/>
          <w:szCs w:val="24"/>
          <w:lang w:val="en-US"/>
        </w:rPr>
        <w:t xml:space="preserve"> Needlegrass Pony Tails (Stipa </w:t>
      </w:r>
      <w:proofErr w:type="spellStart"/>
      <w:r w:rsidRPr="00793716">
        <w:rPr>
          <w:rFonts w:cstheme="minorHAnsi"/>
          <w:sz w:val="24"/>
          <w:szCs w:val="24"/>
          <w:lang w:val="en-US"/>
        </w:rPr>
        <w:t>tenuissima</w:t>
      </w:r>
      <w:proofErr w:type="spellEnd"/>
      <w:r w:rsidRPr="00793716">
        <w:rPr>
          <w:rFonts w:cstheme="minorHAnsi"/>
          <w:sz w:val="24"/>
          <w:szCs w:val="24"/>
          <w:lang w:val="en-US"/>
        </w:rPr>
        <w:t>);</w:t>
      </w:r>
    </w:p>
    <w:p w14:paraId="405EDDAF"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Foxtail (</w:t>
      </w:r>
      <w:proofErr w:type="spellStart"/>
      <w:r w:rsidRPr="00793716">
        <w:rPr>
          <w:rFonts w:cstheme="minorHAnsi"/>
          <w:sz w:val="24"/>
          <w:szCs w:val="24"/>
          <w:lang w:val="en-US"/>
        </w:rPr>
        <w:t>Setaria</w:t>
      </w:r>
      <w:proofErr w:type="spellEnd"/>
      <w:r w:rsidRPr="00793716">
        <w:rPr>
          <w:rFonts w:cstheme="minorHAnsi"/>
          <w:sz w:val="24"/>
          <w:szCs w:val="24"/>
          <w:lang w:val="en-US"/>
        </w:rPr>
        <w:t xml:space="preserve"> </w:t>
      </w:r>
      <w:proofErr w:type="spellStart"/>
      <w:r w:rsidRPr="00793716">
        <w:rPr>
          <w:rFonts w:cstheme="minorHAnsi"/>
          <w:sz w:val="24"/>
          <w:szCs w:val="24"/>
          <w:lang w:val="en-US"/>
        </w:rPr>
        <w:t>macrostachya</w:t>
      </w:r>
      <w:proofErr w:type="spellEnd"/>
      <w:r w:rsidRPr="00793716">
        <w:rPr>
          <w:rFonts w:cstheme="minorHAnsi"/>
          <w:sz w:val="24"/>
          <w:szCs w:val="24"/>
          <w:lang w:val="en-US"/>
        </w:rPr>
        <w:t>);</w:t>
      </w:r>
    </w:p>
    <w:p w14:paraId="05E6118C"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Chrysanthemum;</w:t>
      </w:r>
    </w:p>
    <w:p w14:paraId="40F6E226"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Bindweed (Convolvulus);</w:t>
      </w:r>
    </w:p>
    <w:p w14:paraId="51D0C009"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 xml:space="preserve">Catmint (Nepeta </w:t>
      </w:r>
      <w:proofErr w:type="spellStart"/>
      <w:r w:rsidRPr="00793716">
        <w:rPr>
          <w:rFonts w:cstheme="minorHAnsi"/>
          <w:sz w:val="24"/>
          <w:szCs w:val="24"/>
          <w:lang w:val="en-US"/>
        </w:rPr>
        <w:t>mussini</w:t>
      </w:r>
      <w:proofErr w:type="spellEnd"/>
      <w:r w:rsidRPr="00793716">
        <w:rPr>
          <w:rFonts w:cstheme="minorHAnsi"/>
          <w:sz w:val="24"/>
          <w:szCs w:val="24"/>
          <w:lang w:val="en-US"/>
        </w:rPr>
        <w:t>);</w:t>
      </w:r>
    </w:p>
    <w:p w14:paraId="6BFED76C"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proofErr w:type="spellStart"/>
      <w:r w:rsidRPr="00793716">
        <w:rPr>
          <w:rFonts w:cstheme="minorHAnsi"/>
          <w:sz w:val="24"/>
          <w:szCs w:val="24"/>
          <w:lang w:val="en-US"/>
        </w:rPr>
        <w:t>Camomile</w:t>
      </w:r>
      <w:proofErr w:type="spellEnd"/>
      <w:r w:rsidRPr="00793716">
        <w:rPr>
          <w:rFonts w:cstheme="minorHAnsi"/>
          <w:sz w:val="24"/>
          <w:szCs w:val="24"/>
          <w:lang w:val="en-US"/>
        </w:rPr>
        <w:t xml:space="preserve"> (</w:t>
      </w:r>
      <w:proofErr w:type="spellStart"/>
      <w:r w:rsidRPr="00793716">
        <w:rPr>
          <w:rFonts w:cstheme="minorHAnsi"/>
          <w:sz w:val="24"/>
          <w:szCs w:val="24"/>
          <w:lang w:val="en-US"/>
        </w:rPr>
        <w:t>Matricaria</w:t>
      </w:r>
      <w:proofErr w:type="spellEnd"/>
      <w:r w:rsidRPr="00793716">
        <w:rPr>
          <w:rFonts w:cstheme="minorHAnsi"/>
          <w:sz w:val="24"/>
          <w:szCs w:val="24"/>
          <w:lang w:val="en-US"/>
        </w:rPr>
        <w:t xml:space="preserve"> chamomilla);</w:t>
      </w:r>
    </w:p>
    <w:p w14:paraId="6E0B41FE"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Common daisy (Bellis perennis);</w:t>
      </w:r>
    </w:p>
    <w:p w14:paraId="56D767E3"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Zinnia;</w:t>
      </w:r>
    </w:p>
    <w:p w14:paraId="1A11D23E"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Nigella;</w:t>
      </w:r>
    </w:p>
    <w:p w14:paraId="03E7C960"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Sea thrift (</w:t>
      </w:r>
      <w:proofErr w:type="spellStart"/>
      <w:r w:rsidRPr="00793716">
        <w:rPr>
          <w:rFonts w:cstheme="minorHAnsi"/>
          <w:sz w:val="24"/>
          <w:szCs w:val="24"/>
          <w:lang w:val="en-US"/>
        </w:rPr>
        <w:t>Armeria</w:t>
      </w:r>
      <w:proofErr w:type="spellEnd"/>
      <w:r w:rsidRPr="00793716">
        <w:rPr>
          <w:rFonts w:cstheme="minorHAnsi"/>
          <w:sz w:val="24"/>
          <w:szCs w:val="24"/>
          <w:lang w:val="en-US"/>
        </w:rPr>
        <w:t xml:space="preserve"> maritima);</w:t>
      </w:r>
    </w:p>
    <w:p w14:paraId="4FA8D9F6"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Carnation (Dianthus);</w:t>
      </w:r>
    </w:p>
    <w:p w14:paraId="59A521F9"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Candytuft (Iberis);</w:t>
      </w:r>
    </w:p>
    <w:p w14:paraId="73909EAF"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Avens (Geum);</w:t>
      </w:r>
    </w:p>
    <w:p w14:paraId="4501BDC4"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Broom (</w:t>
      </w:r>
      <w:proofErr w:type="spellStart"/>
      <w:r w:rsidRPr="00793716">
        <w:rPr>
          <w:rFonts w:cstheme="minorHAnsi"/>
          <w:sz w:val="24"/>
          <w:szCs w:val="24"/>
          <w:lang w:val="en-US"/>
        </w:rPr>
        <w:t>Cytisus</w:t>
      </w:r>
      <w:proofErr w:type="spellEnd"/>
      <w:r w:rsidRPr="00793716">
        <w:rPr>
          <w:rFonts w:cstheme="minorHAnsi"/>
          <w:sz w:val="24"/>
          <w:szCs w:val="24"/>
          <w:lang w:val="en-US"/>
        </w:rPr>
        <w:t>);</w:t>
      </w:r>
    </w:p>
    <w:p w14:paraId="20D80A7E"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Rockfoil (Saxifraga);</w:t>
      </w:r>
    </w:p>
    <w:p w14:paraId="6B82CEF9"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Hakuro-</w:t>
      </w:r>
      <w:proofErr w:type="spellStart"/>
      <w:r w:rsidRPr="00793716">
        <w:rPr>
          <w:rFonts w:cstheme="minorHAnsi"/>
          <w:sz w:val="24"/>
          <w:szCs w:val="24"/>
          <w:lang w:val="en-US"/>
        </w:rPr>
        <w:t>nishiki</w:t>
      </w:r>
      <w:proofErr w:type="spellEnd"/>
      <w:r w:rsidRPr="00793716">
        <w:rPr>
          <w:rFonts w:cstheme="minorHAnsi"/>
          <w:sz w:val="24"/>
          <w:szCs w:val="24"/>
          <w:lang w:val="en-US"/>
        </w:rPr>
        <w:t xml:space="preserve"> willow (Salix);</w:t>
      </w:r>
    </w:p>
    <w:p w14:paraId="3AD2DB44" w14:textId="42E87950"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Peony (Paeonia);</w:t>
      </w:r>
    </w:p>
    <w:p w14:paraId="4632896F"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Grape hyacinth (Muscari);</w:t>
      </w:r>
    </w:p>
    <w:p w14:paraId="1BCF36FA"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Marguerite daisy (Argyranthemum);</w:t>
      </w:r>
    </w:p>
    <w:p w14:paraId="777CCB84"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 xml:space="preserve">Potato vine (Solanum </w:t>
      </w:r>
      <w:proofErr w:type="spellStart"/>
      <w:r w:rsidRPr="00793716">
        <w:rPr>
          <w:rFonts w:cstheme="minorHAnsi"/>
          <w:sz w:val="24"/>
          <w:szCs w:val="24"/>
          <w:lang w:val="en-US"/>
        </w:rPr>
        <w:t>jasminoides</w:t>
      </w:r>
      <w:proofErr w:type="spellEnd"/>
      <w:r w:rsidRPr="00793716">
        <w:rPr>
          <w:rFonts w:cstheme="minorHAnsi"/>
          <w:sz w:val="24"/>
          <w:szCs w:val="24"/>
          <w:lang w:val="en-US"/>
        </w:rPr>
        <w:t>);</w:t>
      </w:r>
    </w:p>
    <w:p w14:paraId="099877B9"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Spiraea “</w:t>
      </w:r>
      <w:proofErr w:type="spellStart"/>
      <w:r w:rsidRPr="00793716">
        <w:rPr>
          <w:rFonts w:cstheme="minorHAnsi"/>
          <w:sz w:val="24"/>
          <w:szCs w:val="24"/>
          <w:lang w:val="en-US"/>
        </w:rPr>
        <w:t>Grefsheim</w:t>
      </w:r>
      <w:proofErr w:type="spellEnd"/>
      <w:r w:rsidRPr="00793716">
        <w:rPr>
          <w:rFonts w:cstheme="minorHAnsi"/>
          <w:sz w:val="24"/>
          <w:szCs w:val="24"/>
          <w:lang w:val="en-US"/>
        </w:rPr>
        <w:t>”;</w:t>
      </w:r>
    </w:p>
    <w:p w14:paraId="3935B5EB"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 xml:space="preserve">Siskiyou </w:t>
      </w:r>
      <w:proofErr w:type="spellStart"/>
      <w:r w:rsidRPr="00793716">
        <w:rPr>
          <w:rFonts w:cstheme="minorHAnsi"/>
          <w:sz w:val="24"/>
          <w:szCs w:val="24"/>
          <w:lang w:val="en-US"/>
        </w:rPr>
        <w:t>lewisia</w:t>
      </w:r>
      <w:proofErr w:type="spellEnd"/>
      <w:r w:rsidRPr="00793716">
        <w:rPr>
          <w:rFonts w:cstheme="minorHAnsi"/>
          <w:sz w:val="24"/>
          <w:szCs w:val="24"/>
          <w:lang w:val="en-US"/>
        </w:rPr>
        <w:t xml:space="preserve"> (Lewisia cotyledon);</w:t>
      </w:r>
    </w:p>
    <w:p w14:paraId="5C90DDAC"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t xml:space="preserve">Perforate St John's-wort (Hypericum </w:t>
      </w:r>
      <w:proofErr w:type="spellStart"/>
      <w:r w:rsidRPr="00793716">
        <w:rPr>
          <w:rFonts w:cstheme="minorHAnsi"/>
          <w:sz w:val="24"/>
          <w:szCs w:val="24"/>
          <w:lang w:val="en-US"/>
        </w:rPr>
        <w:t>perforatum</w:t>
      </w:r>
      <w:proofErr w:type="spellEnd"/>
      <w:r w:rsidRPr="00793716">
        <w:rPr>
          <w:rFonts w:cstheme="minorHAnsi"/>
          <w:sz w:val="24"/>
          <w:szCs w:val="24"/>
          <w:lang w:val="en-US"/>
        </w:rPr>
        <w:t>);</w:t>
      </w:r>
    </w:p>
    <w:p w14:paraId="3C94FF81" w14:textId="77777777" w:rsidR="003753AF" w:rsidRPr="00793716" w:rsidRDefault="003753AF" w:rsidP="00C02E90">
      <w:pPr>
        <w:pStyle w:val="Akapitzlist"/>
        <w:numPr>
          <w:ilvl w:val="0"/>
          <w:numId w:val="14"/>
        </w:numPr>
        <w:spacing w:after="0" w:line="360" w:lineRule="auto"/>
        <w:ind w:left="723"/>
        <w:rPr>
          <w:rFonts w:cstheme="minorHAnsi"/>
          <w:sz w:val="24"/>
          <w:szCs w:val="24"/>
          <w:lang w:val="en-US"/>
        </w:rPr>
      </w:pPr>
      <w:r w:rsidRPr="00793716">
        <w:rPr>
          <w:rFonts w:cstheme="minorHAnsi"/>
          <w:sz w:val="24"/>
          <w:szCs w:val="24"/>
          <w:lang w:val="en-US"/>
        </w:rPr>
        <w:lastRenderedPageBreak/>
        <w:t>Common chicory (Cichorium intybus).</w:t>
      </w:r>
    </w:p>
    <w:p w14:paraId="3B1AC08B" w14:textId="77777777" w:rsidR="003753AF" w:rsidRPr="00793716" w:rsidRDefault="003753AF" w:rsidP="00C02E90">
      <w:pPr>
        <w:pStyle w:val="Akapitzlist"/>
        <w:spacing w:after="0" w:line="360" w:lineRule="auto"/>
        <w:ind w:left="927"/>
        <w:rPr>
          <w:rFonts w:cstheme="minorHAnsi"/>
          <w:sz w:val="24"/>
          <w:szCs w:val="24"/>
          <w:lang w:val="en-US"/>
        </w:rPr>
      </w:pPr>
    </w:p>
    <w:p w14:paraId="2D0FCCDB" w14:textId="02AC9DF2" w:rsidR="00BE2300" w:rsidRPr="00793716" w:rsidRDefault="003753AF" w:rsidP="00C02E90">
      <w:pPr>
        <w:spacing w:after="0" w:line="360" w:lineRule="auto"/>
        <w:rPr>
          <w:rFonts w:cstheme="minorHAnsi"/>
          <w:sz w:val="24"/>
          <w:szCs w:val="24"/>
          <w:lang w:val="en-US"/>
        </w:rPr>
      </w:pPr>
      <w:r w:rsidRPr="00793716">
        <w:rPr>
          <w:rFonts w:cstheme="minorHAnsi"/>
          <w:sz w:val="24"/>
          <w:szCs w:val="24"/>
          <w:lang w:val="en-US"/>
        </w:rPr>
        <w:t xml:space="preserve">Before entering the Installation area, please make sure that the plants listed above do not cause an allergic reaction in you. The Museum bears no responsibility for any damage caused by plants that it has not placed in the Installation. The list of flowers and herbs may change during the Installation exhibition period. </w:t>
      </w:r>
    </w:p>
    <w:p w14:paraId="6BE0A5B3" w14:textId="77777777" w:rsidR="00BE2300" w:rsidRPr="00793716" w:rsidRDefault="00BE2300" w:rsidP="00C02E90">
      <w:pPr>
        <w:pStyle w:val="Tekstpodstawowy"/>
        <w:spacing w:line="360" w:lineRule="auto"/>
        <w:ind w:left="116" w:right="111"/>
        <w:jc w:val="left"/>
        <w:rPr>
          <w:rFonts w:asciiTheme="minorHAnsi" w:hAnsiTheme="minorHAnsi" w:cstheme="minorHAnsi"/>
          <w:b/>
          <w:sz w:val="24"/>
          <w:szCs w:val="24"/>
          <w:lang w:val="en-US"/>
        </w:rPr>
      </w:pPr>
    </w:p>
    <w:p w14:paraId="5BBD22D2" w14:textId="5EF96887" w:rsidR="0072458F" w:rsidRPr="00793716" w:rsidRDefault="00751C19" w:rsidP="00C02E90">
      <w:pPr>
        <w:pStyle w:val="Akapitzlist"/>
        <w:numPr>
          <w:ilvl w:val="0"/>
          <w:numId w:val="13"/>
        </w:numPr>
        <w:autoSpaceDE w:val="0"/>
        <w:autoSpaceDN w:val="0"/>
        <w:adjustRightInd w:val="0"/>
        <w:spacing w:after="0" w:line="360" w:lineRule="auto"/>
        <w:ind w:left="360"/>
        <w:rPr>
          <w:rFonts w:cstheme="minorHAnsi"/>
          <w:sz w:val="24"/>
          <w:szCs w:val="24"/>
          <w:lang w:val="en-US"/>
        </w:rPr>
      </w:pPr>
      <w:r w:rsidRPr="00793716">
        <w:rPr>
          <w:rFonts w:cstheme="minorHAnsi"/>
          <w:sz w:val="24"/>
          <w:szCs w:val="24"/>
          <w:lang w:val="en-US"/>
        </w:rPr>
        <w:t>In order to use the Installation, it is necessary to read and comply with the following Rules and Regulations. Failure to comply with the following Rules and Regulations may result in a call for appropriate security services to remove the user concerned from the Installation or to take other actions aimed at stopping the violation.</w:t>
      </w:r>
    </w:p>
    <w:p w14:paraId="131B7A12" w14:textId="2245CEC5" w:rsidR="0072458F" w:rsidRPr="00793716" w:rsidRDefault="003A3DF0" w:rsidP="00C02E90">
      <w:pPr>
        <w:pStyle w:val="Akapitzlist"/>
        <w:numPr>
          <w:ilvl w:val="0"/>
          <w:numId w:val="13"/>
        </w:numPr>
        <w:autoSpaceDE w:val="0"/>
        <w:autoSpaceDN w:val="0"/>
        <w:adjustRightInd w:val="0"/>
        <w:spacing w:after="0" w:line="360" w:lineRule="auto"/>
        <w:ind w:left="360"/>
        <w:rPr>
          <w:rFonts w:cstheme="minorHAnsi"/>
          <w:sz w:val="24"/>
          <w:szCs w:val="24"/>
          <w:lang w:val="en-US"/>
        </w:rPr>
      </w:pPr>
      <w:r w:rsidRPr="00793716">
        <w:rPr>
          <w:rFonts w:cstheme="minorHAnsi"/>
          <w:sz w:val="24"/>
          <w:szCs w:val="24"/>
          <w:lang w:val="en-US"/>
        </w:rPr>
        <w:t xml:space="preserve">Entry into the area of the Installation is understood as acceptance of the Rules and Regulations.  Acceptance of the Rules and Regulations is necessary to use the Installation. </w:t>
      </w:r>
    </w:p>
    <w:p w14:paraId="7C686154" w14:textId="33340603" w:rsidR="0072458F" w:rsidRPr="00793716" w:rsidRDefault="00F36711"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The Installation is made up of a wooden platform with net hammocks for sitting or lying, wooden benches, and an information board. </w:t>
      </w:r>
    </w:p>
    <w:p w14:paraId="60562F1D" w14:textId="71DA01CE" w:rsidR="0072458F" w:rsidRPr="00793716" w:rsidRDefault="00810A1C"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The weight limit of one net hammock is: 160 kg</w:t>
      </w:r>
    </w:p>
    <w:p w14:paraId="5E42DDDB" w14:textId="53844015" w:rsidR="0072458F" w:rsidRPr="00793716" w:rsidRDefault="00FA69D5"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The wooden platform and all hammocks may at the same time be used by up to: 15 persons.</w:t>
      </w:r>
    </w:p>
    <w:p w14:paraId="3E9BD768" w14:textId="139B5666" w:rsidR="0072458F" w:rsidRPr="00793716" w:rsidRDefault="00F73EB7" w:rsidP="00C02E90">
      <w:pPr>
        <w:pStyle w:val="Akapitzlist"/>
        <w:spacing w:after="0" w:line="360" w:lineRule="auto"/>
        <w:ind w:left="360"/>
        <w:rPr>
          <w:rFonts w:cstheme="minorHAnsi"/>
          <w:sz w:val="24"/>
          <w:szCs w:val="24"/>
          <w:lang w:val="en-US"/>
        </w:rPr>
      </w:pPr>
      <w:r w:rsidRPr="00793716">
        <w:rPr>
          <w:rFonts w:cstheme="minorHAnsi"/>
          <w:sz w:val="24"/>
          <w:szCs w:val="24"/>
          <w:lang w:val="en-US"/>
        </w:rPr>
        <w:t xml:space="preserve">The Installation comprises electronic equipment in the form of loudspeakers; it is forbidden to touch and try to switch on the electronic equipment or to change its position. The electronic equipment is only handled by persons duly </w:t>
      </w:r>
      <w:proofErr w:type="spellStart"/>
      <w:r w:rsidRPr="00793716">
        <w:rPr>
          <w:rFonts w:cstheme="minorHAnsi"/>
          <w:sz w:val="24"/>
          <w:szCs w:val="24"/>
          <w:lang w:val="en-US"/>
        </w:rPr>
        <w:t>authorised</w:t>
      </w:r>
      <w:proofErr w:type="spellEnd"/>
      <w:r w:rsidRPr="00793716">
        <w:rPr>
          <w:rFonts w:cstheme="minorHAnsi"/>
          <w:sz w:val="24"/>
          <w:szCs w:val="24"/>
          <w:lang w:val="en-US"/>
        </w:rPr>
        <w:t xml:space="preserve"> by the </w:t>
      </w:r>
      <w:proofErr w:type="spellStart"/>
      <w:r w:rsidRPr="00793716">
        <w:rPr>
          <w:rFonts w:cstheme="minorHAnsi"/>
          <w:sz w:val="24"/>
          <w:szCs w:val="24"/>
          <w:lang w:val="en-US"/>
        </w:rPr>
        <w:t>Organiser</w:t>
      </w:r>
      <w:proofErr w:type="spellEnd"/>
      <w:r w:rsidRPr="00793716">
        <w:rPr>
          <w:rFonts w:cstheme="minorHAnsi"/>
          <w:sz w:val="24"/>
          <w:szCs w:val="24"/>
          <w:lang w:val="en-US"/>
        </w:rPr>
        <w:t xml:space="preserve">. The electronic equipment is connected to a power source.    </w:t>
      </w:r>
    </w:p>
    <w:p w14:paraId="22497CB0" w14:textId="5B478CA2" w:rsidR="0072458F" w:rsidRPr="00793716" w:rsidRDefault="000549E6"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Each participant is obliged to use the Installation only in accordance with its intended purpose and in compliance with these Rules and Regulations.</w:t>
      </w:r>
    </w:p>
    <w:p w14:paraId="2D9828AD" w14:textId="793BAD1E" w:rsidR="0072458F" w:rsidRPr="00793716" w:rsidRDefault="000549E6"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It is forbidden to run or jump on the wooden platform, including on the hammocks, and to perform other actions that may put one’s life or health at risk or may damage the Installation.</w:t>
      </w:r>
    </w:p>
    <w:p w14:paraId="1E10B5A5" w14:textId="389D75F8" w:rsidR="0072458F" w:rsidRPr="00793716" w:rsidRDefault="00456E2B"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lastRenderedPageBreak/>
        <w:t xml:space="preserve">It is prohibited to bring in any glass containers or other objects that may pose a risk to participants in events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w:t>
      </w:r>
    </w:p>
    <w:p w14:paraId="1B601897" w14:textId="125E78E9" w:rsidR="0072458F" w:rsidRPr="00793716" w:rsidRDefault="0072458F"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It is strictly prohibited to consume alcohol, intoxicants or other substances with similar effects within the area of the Installation. </w:t>
      </w:r>
    </w:p>
    <w:p w14:paraId="0FFD2990" w14:textId="4D513A04" w:rsidR="0072458F" w:rsidRPr="00793716" w:rsidRDefault="00456E2B"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Within the Installation area, it is strictly prohibited to engage in trade, to smoke, to bring any hazardous materials or objects, in particular guns, firecrackers, cold fires, and flares, and to use open fire.</w:t>
      </w:r>
      <w:r w:rsidRPr="00793716">
        <w:rPr>
          <w:rFonts w:cstheme="minorHAnsi"/>
          <w:color w:val="000000"/>
          <w:sz w:val="24"/>
          <w:szCs w:val="24"/>
          <w:lang w:val="en-US"/>
        </w:rPr>
        <w:t xml:space="preserve"> </w:t>
      </w:r>
    </w:p>
    <w:p w14:paraId="58B3361E" w14:textId="402B8E35" w:rsidR="0072458F" w:rsidRPr="00793716" w:rsidRDefault="00614131"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Littering and leaving remains of food or drinks is strictly prohibited within the Installation area.</w:t>
      </w:r>
    </w:p>
    <w:p w14:paraId="2CF5E9B7" w14:textId="420899E2" w:rsidR="0072458F" w:rsidRPr="00793716" w:rsidRDefault="0072458F"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The Museum shall bear no liability for any accidents within the Installation area that are not attributable to the Museum or for things left by participants in events. </w:t>
      </w:r>
    </w:p>
    <w:p w14:paraId="3C4B6FC6" w14:textId="710A4A50" w:rsidR="00D23EFB" w:rsidRPr="00793716" w:rsidRDefault="00D23EFB" w:rsidP="00C02E90">
      <w:pPr>
        <w:pStyle w:val="Akapitzlist"/>
        <w:numPr>
          <w:ilvl w:val="0"/>
          <w:numId w:val="13"/>
        </w:numPr>
        <w:spacing w:after="0" w:line="360" w:lineRule="auto"/>
        <w:ind w:left="360"/>
        <w:rPr>
          <w:rFonts w:eastAsia="Times New Roman" w:cstheme="minorHAnsi"/>
          <w:color w:val="000000"/>
          <w:sz w:val="24"/>
          <w:szCs w:val="24"/>
          <w:lang w:val="en-US"/>
        </w:rPr>
      </w:pPr>
      <w:r w:rsidRPr="00793716">
        <w:rPr>
          <w:rFonts w:cstheme="minorHAnsi"/>
          <w:sz w:val="24"/>
          <w:szCs w:val="24"/>
          <w:lang w:val="en-US"/>
        </w:rPr>
        <w:t xml:space="preserve">Participation in an Event means that the participant consents to the recording of their image by the Museum or at the Museum’s order. Thus, the participant consents to the recording and reproduction of their image for a period of 5 years in accordance with the Rules and Regulations. A participant in an event consents to the use of their image in the form of photographs, on the Internet and in the Museum’s publications, for the purpose of promoting the Installation and events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at the Installation, including publication thereof on the website of a given event, in online materials and channels, and in any printed promotional materials related to a given event.  The consent is voluntary but necessary to participate in an event.</w:t>
      </w:r>
    </w:p>
    <w:p w14:paraId="1683998E" w14:textId="7500DAC3" w:rsidR="00D23EFB" w:rsidRPr="00793716" w:rsidRDefault="00357946"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The personal data of users are processed on the basis of Article 6(1)(a) of the GDPR. The personal data referred to above will be processed until the consent to their processing is withdrawn. The personal data referred to above may be transmitted to the Jewish Historical Institute Association in Poland or to event partners or co-</w:t>
      </w:r>
      <w:proofErr w:type="spellStart"/>
      <w:r w:rsidRPr="00793716">
        <w:rPr>
          <w:rFonts w:cstheme="minorHAnsi"/>
          <w:sz w:val="24"/>
          <w:szCs w:val="24"/>
          <w:lang w:val="en-US"/>
        </w:rPr>
        <w:t>organisers</w:t>
      </w:r>
      <w:proofErr w:type="spellEnd"/>
      <w:r w:rsidRPr="00793716">
        <w:rPr>
          <w:rFonts w:cstheme="minorHAnsi"/>
          <w:sz w:val="24"/>
          <w:szCs w:val="24"/>
          <w:lang w:val="en-US"/>
        </w:rPr>
        <w:t xml:space="preserve">. </w:t>
      </w:r>
    </w:p>
    <w:p w14:paraId="3B4AACA2" w14:textId="5D36F681" w:rsidR="00D23EFB" w:rsidRPr="00793716" w:rsidRDefault="00D23EFB" w:rsidP="00C02E90">
      <w:pPr>
        <w:pStyle w:val="Akapitzlist"/>
        <w:numPr>
          <w:ilvl w:val="0"/>
          <w:numId w:val="13"/>
        </w:numPr>
        <w:spacing w:after="0" w:line="360" w:lineRule="auto"/>
        <w:ind w:left="360"/>
        <w:rPr>
          <w:rFonts w:eastAsia="Times New Roman" w:cstheme="minorHAnsi"/>
          <w:color w:val="000000"/>
          <w:sz w:val="24"/>
          <w:szCs w:val="24"/>
          <w:lang w:val="en-US"/>
        </w:rPr>
      </w:pPr>
      <w:r w:rsidRPr="00793716">
        <w:rPr>
          <w:rFonts w:cstheme="minorHAnsi"/>
          <w:sz w:val="24"/>
          <w:szCs w:val="24"/>
          <w:lang w:val="en-US"/>
        </w:rPr>
        <w:t xml:space="preserve">A participant has the right to access the contents of their personal data and to correct, rectify, and remove them, to limit their processing, and to object to their processing. In addition, a participant has the right to lodge a complaint with the supervisory authority competent for data processing. Consent to the processing of personal data may be withdrawn at any time, which does not affect the earlier legality of the data processing. </w:t>
      </w:r>
      <w:r w:rsidRPr="00793716">
        <w:rPr>
          <w:rFonts w:cstheme="minorHAnsi"/>
          <w:color w:val="000000"/>
          <w:sz w:val="24"/>
          <w:szCs w:val="24"/>
          <w:lang w:val="en-US"/>
        </w:rPr>
        <w:lastRenderedPageBreak/>
        <w:t xml:space="preserve">The withdrawal of consent requires sending an email to the following address: </w:t>
      </w:r>
      <w:hyperlink r:id="rId13" w:history="1">
        <w:r w:rsidRPr="00793716">
          <w:rPr>
            <w:rStyle w:val="Hipercze"/>
            <w:rFonts w:eastAsia="Times New Roman" w:cstheme="minorHAnsi"/>
            <w:sz w:val="24"/>
            <w:szCs w:val="24"/>
            <w:lang w:val="en-US"/>
          </w:rPr>
          <w:t>iod@polin.pl</w:t>
        </w:r>
      </w:hyperlink>
      <w:r w:rsidRPr="00793716">
        <w:rPr>
          <w:rFonts w:cstheme="minorHAnsi"/>
          <w:color w:val="000000"/>
          <w:sz w:val="24"/>
          <w:szCs w:val="24"/>
          <w:lang w:val="en-US"/>
        </w:rPr>
        <w:t>.</w:t>
      </w:r>
    </w:p>
    <w:p w14:paraId="221942B0" w14:textId="35503828" w:rsidR="00D23EFB" w:rsidRPr="00793716" w:rsidRDefault="00D23EFB" w:rsidP="00C02E90">
      <w:pPr>
        <w:pStyle w:val="Akapitzlist"/>
        <w:numPr>
          <w:ilvl w:val="0"/>
          <w:numId w:val="13"/>
        </w:numPr>
        <w:spacing w:after="0" w:line="360" w:lineRule="auto"/>
        <w:ind w:left="360"/>
        <w:rPr>
          <w:rFonts w:eastAsia="Times New Roman" w:cstheme="minorHAnsi"/>
          <w:color w:val="000000"/>
          <w:sz w:val="24"/>
          <w:szCs w:val="24"/>
          <w:lang w:val="en-US"/>
        </w:rPr>
      </w:pPr>
      <w:r w:rsidRPr="00793716">
        <w:rPr>
          <w:rFonts w:eastAsia="Times New Roman" w:cstheme="minorHAnsi"/>
          <w:color w:val="000000"/>
          <w:sz w:val="24"/>
          <w:szCs w:val="24"/>
          <w:lang w:val="en-US"/>
        </w:rPr>
        <w:t xml:space="preserve">The Museum has appointed a Data Protection Officer (DPO), who can be contacted by email at </w:t>
      </w:r>
      <w:hyperlink r:id="rId14" w:history="1">
        <w:r w:rsidRPr="00793716">
          <w:rPr>
            <w:rStyle w:val="Hipercze"/>
            <w:rFonts w:eastAsia="Times New Roman" w:cstheme="minorHAnsi"/>
            <w:sz w:val="24"/>
            <w:szCs w:val="24"/>
            <w:lang w:val="en-US"/>
          </w:rPr>
          <w:t>iod@polin.pl</w:t>
        </w:r>
      </w:hyperlink>
      <w:r w:rsidRPr="00793716">
        <w:rPr>
          <w:rFonts w:eastAsia="Times New Roman" w:cstheme="minorHAnsi"/>
          <w:color w:val="000000"/>
          <w:sz w:val="24"/>
          <w:szCs w:val="24"/>
          <w:lang w:val="en-US"/>
        </w:rPr>
        <w:t xml:space="preserve"> or by telephone on +48 22 471 03 41. </w:t>
      </w:r>
    </w:p>
    <w:p w14:paraId="7B35CCC5" w14:textId="15D11330" w:rsidR="00D23EFB" w:rsidRPr="00793716" w:rsidRDefault="00D23EFB" w:rsidP="00C02E90">
      <w:pPr>
        <w:pStyle w:val="Akapitzlist"/>
        <w:numPr>
          <w:ilvl w:val="0"/>
          <w:numId w:val="13"/>
        </w:numPr>
        <w:spacing w:after="0" w:line="360" w:lineRule="auto"/>
        <w:ind w:left="360"/>
        <w:rPr>
          <w:rFonts w:eastAsia="Times New Roman" w:cstheme="minorHAnsi"/>
          <w:color w:val="000000"/>
          <w:sz w:val="24"/>
          <w:szCs w:val="24"/>
          <w:lang w:val="en-US"/>
        </w:rPr>
      </w:pPr>
      <w:r w:rsidRPr="00793716">
        <w:rPr>
          <w:rFonts w:cstheme="minorHAnsi"/>
          <w:sz w:val="24"/>
          <w:szCs w:val="24"/>
          <w:lang w:val="en-US"/>
        </w:rPr>
        <w:t>The Museum informs that the following categories of user data shall be processed: name, surname, email address and image in the case of registration for events; in other cases: image.</w:t>
      </w:r>
    </w:p>
    <w:p w14:paraId="211BAF07" w14:textId="10D9CB8B" w:rsidR="00D23EFB" w:rsidRPr="00793716" w:rsidRDefault="00665F1E"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The following shall be prohibited: any obscene </w:t>
      </w:r>
      <w:proofErr w:type="spellStart"/>
      <w:r w:rsidRPr="00793716">
        <w:rPr>
          <w:rFonts w:cstheme="minorHAnsi"/>
          <w:sz w:val="24"/>
          <w:szCs w:val="24"/>
          <w:lang w:val="en-US"/>
        </w:rPr>
        <w:t>behaviour</w:t>
      </w:r>
      <w:proofErr w:type="spellEnd"/>
      <w:r w:rsidRPr="00793716">
        <w:rPr>
          <w:rFonts w:cstheme="minorHAnsi"/>
          <w:sz w:val="24"/>
          <w:szCs w:val="24"/>
          <w:lang w:val="en-US"/>
        </w:rPr>
        <w:t xml:space="preserve">; the use of any offensive vocabulary; the shouting and displaying of any slogans of obscene, vulgar or racist content or other content that violates or might violate personal rights and generally applicable law; encouraging quarrels on nationalistic, religious or social grounds; and any </w:t>
      </w:r>
      <w:proofErr w:type="spellStart"/>
      <w:r w:rsidRPr="00793716">
        <w:rPr>
          <w:rFonts w:cstheme="minorHAnsi"/>
          <w:sz w:val="24"/>
          <w:szCs w:val="24"/>
          <w:lang w:val="en-US"/>
        </w:rPr>
        <w:t>behaviours</w:t>
      </w:r>
      <w:proofErr w:type="spellEnd"/>
      <w:r w:rsidRPr="00793716">
        <w:rPr>
          <w:rFonts w:cstheme="minorHAnsi"/>
          <w:sz w:val="24"/>
          <w:szCs w:val="24"/>
          <w:lang w:val="en-US"/>
        </w:rPr>
        <w:t xml:space="preserve"> contrary to social and moral norms. </w:t>
      </w:r>
    </w:p>
    <w:p w14:paraId="38CFC6ED" w14:textId="0E624254" w:rsidR="00D23EFB" w:rsidRPr="00793716" w:rsidRDefault="00957953"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It is prohibited to damage, destroy or steal elements of the Installation or any other items and property within its area.</w:t>
      </w:r>
    </w:p>
    <w:p w14:paraId="2D4E8866" w14:textId="6DD7644D" w:rsidR="00D23EFB" w:rsidRPr="00793716" w:rsidRDefault="00665F1E"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The </w:t>
      </w:r>
      <w:proofErr w:type="spellStart"/>
      <w:r w:rsidRPr="00793716">
        <w:rPr>
          <w:rFonts w:cstheme="minorHAnsi"/>
          <w:sz w:val="24"/>
          <w:szCs w:val="24"/>
          <w:lang w:val="en-US"/>
        </w:rPr>
        <w:t>Organiser's</w:t>
      </w:r>
      <w:proofErr w:type="spellEnd"/>
      <w:r w:rsidRPr="00793716">
        <w:rPr>
          <w:rFonts w:cstheme="minorHAnsi"/>
          <w:sz w:val="24"/>
          <w:szCs w:val="24"/>
          <w:lang w:val="en-US"/>
        </w:rPr>
        <w:t xml:space="preserve"> security services and municipal law and order services have the right to remove persons violating the Rules and Regulations from the Installation area or to take other appropriate actions aimed at stopping the violation.</w:t>
      </w:r>
    </w:p>
    <w:p w14:paraId="459AE7A3" w14:textId="77777777" w:rsidR="00D23EFB" w:rsidRPr="00793716" w:rsidRDefault="00B82F58" w:rsidP="00C02E90">
      <w:pPr>
        <w:pStyle w:val="Akapitzlist"/>
        <w:numPr>
          <w:ilvl w:val="0"/>
          <w:numId w:val="13"/>
        </w:numPr>
        <w:spacing w:after="0" w:line="360" w:lineRule="auto"/>
        <w:ind w:left="360"/>
        <w:rPr>
          <w:rFonts w:cstheme="minorHAnsi"/>
          <w:sz w:val="24"/>
          <w:szCs w:val="24"/>
          <w:lang w:val="en-US"/>
        </w:rPr>
      </w:pPr>
      <w:r w:rsidRPr="00793716">
        <w:rPr>
          <w:rFonts w:cstheme="minorHAnsi"/>
          <w:sz w:val="24"/>
          <w:szCs w:val="24"/>
          <w:lang w:val="en-US"/>
        </w:rPr>
        <w:t xml:space="preserve">The Installation area is monitored on a continuous basis. </w:t>
      </w:r>
    </w:p>
    <w:p w14:paraId="59BFB1B9" w14:textId="36465E42" w:rsidR="00D23EFB" w:rsidRPr="00793716" w:rsidRDefault="00D23EFB" w:rsidP="00C02E90">
      <w:pPr>
        <w:pStyle w:val="Bezodstpw"/>
        <w:numPr>
          <w:ilvl w:val="0"/>
          <w:numId w:val="13"/>
        </w:numPr>
        <w:spacing w:line="360" w:lineRule="auto"/>
        <w:ind w:left="360"/>
        <w:rPr>
          <w:rFonts w:asciiTheme="minorHAnsi" w:eastAsiaTheme="minorHAnsi" w:hAnsiTheme="minorHAnsi" w:cstheme="minorHAnsi"/>
          <w:sz w:val="24"/>
          <w:szCs w:val="24"/>
          <w:lang w:val="en-US"/>
        </w:rPr>
      </w:pPr>
      <w:r w:rsidRPr="00793716">
        <w:rPr>
          <w:rFonts w:asciiTheme="minorHAnsi" w:eastAsiaTheme="minorHAnsi" w:hAnsiTheme="minorHAnsi" w:cstheme="minorHAnsi"/>
          <w:sz w:val="24"/>
          <w:szCs w:val="24"/>
          <w:lang w:val="en-US"/>
        </w:rPr>
        <w:t>The Museums bears no liability for any actions undertaken by third parties conducting activity in the vicinity of the Installation, including for any services or supplies offered by such third parties.</w:t>
      </w:r>
    </w:p>
    <w:p w14:paraId="64D1070A" w14:textId="432C4F22" w:rsidR="0072458F" w:rsidRPr="00793716" w:rsidRDefault="001F7BD8" w:rsidP="00C02E90">
      <w:pPr>
        <w:pStyle w:val="Bezodstpw"/>
        <w:numPr>
          <w:ilvl w:val="0"/>
          <w:numId w:val="13"/>
        </w:numPr>
        <w:spacing w:line="360" w:lineRule="auto"/>
        <w:ind w:left="360"/>
        <w:rPr>
          <w:rFonts w:asciiTheme="minorHAnsi" w:eastAsiaTheme="minorHAnsi" w:hAnsiTheme="minorHAnsi" w:cstheme="minorHAnsi"/>
          <w:sz w:val="24"/>
          <w:szCs w:val="24"/>
          <w:lang w:val="en-US"/>
        </w:rPr>
      </w:pPr>
      <w:r w:rsidRPr="00793716">
        <w:rPr>
          <w:rFonts w:asciiTheme="minorHAnsi" w:eastAsiaTheme="minorHAnsi" w:hAnsiTheme="minorHAnsi" w:cstheme="minorHAnsi"/>
          <w:sz w:val="24"/>
          <w:szCs w:val="24"/>
          <w:lang w:val="en-US"/>
        </w:rPr>
        <w:t xml:space="preserve">The rules and regulations for events </w:t>
      </w:r>
      <w:proofErr w:type="spellStart"/>
      <w:r w:rsidRPr="00793716">
        <w:rPr>
          <w:rFonts w:asciiTheme="minorHAnsi" w:eastAsiaTheme="minorHAnsi" w:hAnsiTheme="minorHAnsi" w:cstheme="minorHAnsi"/>
          <w:sz w:val="24"/>
          <w:szCs w:val="24"/>
          <w:lang w:val="en-US"/>
        </w:rPr>
        <w:t>organised</w:t>
      </w:r>
      <w:proofErr w:type="spellEnd"/>
      <w:r w:rsidRPr="00793716">
        <w:rPr>
          <w:rFonts w:asciiTheme="minorHAnsi" w:eastAsiaTheme="minorHAnsi" w:hAnsiTheme="minorHAnsi" w:cstheme="minorHAnsi"/>
          <w:sz w:val="24"/>
          <w:szCs w:val="24"/>
          <w:lang w:val="en-US"/>
        </w:rPr>
        <w:t xml:space="preserve"> at the Installation are available at </w:t>
      </w:r>
      <w:hyperlink r:id="rId15" w:history="1">
        <w:r w:rsidRPr="00793716">
          <w:rPr>
            <w:rFonts w:asciiTheme="minorHAnsi" w:eastAsiaTheme="minorHAnsi" w:hAnsiTheme="minorHAnsi" w:cstheme="minorHAnsi"/>
            <w:sz w:val="24"/>
            <w:szCs w:val="24"/>
            <w:lang w:val="en-US"/>
          </w:rPr>
          <w:t>www.polin.pl</w:t>
        </w:r>
      </w:hyperlink>
      <w:r w:rsidRPr="00793716">
        <w:rPr>
          <w:rFonts w:asciiTheme="minorHAnsi" w:eastAsiaTheme="minorHAnsi" w:hAnsiTheme="minorHAnsi" w:cstheme="minorHAnsi"/>
          <w:sz w:val="24"/>
          <w:szCs w:val="24"/>
          <w:lang w:val="en-US"/>
        </w:rPr>
        <w:t xml:space="preserve">. The </w:t>
      </w:r>
      <w:proofErr w:type="spellStart"/>
      <w:r w:rsidRPr="00793716">
        <w:rPr>
          <w:rFonts w:asciiTheme="minorHAnsi" w:eastAsiaTheme="minorHAnsi" w:hAnsiTheme="minorHAnsi" w:cstheme="minorHAnsi"/>
          <w:sz w:val="24"/>
          <w:szCs w:val="24"/>
          <w:lang w:val="en-US"/>
        </w:rPr>
        <w:t>Organiser</w:t>
      </w:r>
      <w:proofErr w:type="spellEnd"/>
      <w:r w:rsidRPr="00793716">
        <w:rPr>
          <w:rFonts w:asciiTheme="minorHAnsi" w:eastAsiaTheme="minorHAnsi" w:hAnsiTheme="minorHAnsi" w:cstheme="minorHAnsi"/>
          <w:sz w:val="24"/>
          <w:szCs w:val="24"/>
          <w:lang w:val="en-US"/>
        </w:rPr>
        <w:t xml:space="preserve"> reserves the right to introduce changes to the Rules and Regulations.</w:t>
      </w:r>
    </w:p>
    <w:p w14:paraId="3ED8BF70" w14:textId="32D1E410" w:rsidR="00957953" w:rsidRPr="00793716" w:rsidRDefault="00D23EFB" w:rsidP="00C02E90">
      <w:pPr>
        <w:pStyle w:val="Akapitzlist"/>
        <w:numPr>
          <w:ilvl w:val="0"/>
          <w:numId w:val="13"/>
        </w:numPr>
        <w:autoSpaceDE w:val="0"/>
        <w:autoSpaceDN w:val="0"/>
        <w:adjustRightInd w:val="0"/>
        <w:spacing w:after="0" w:line="360" w:lineRule="auto"/>
        <w:ind w:left="360"/>
        <w:rPr>
          <w:rFonts w:cstheme="minorHAnsi"/>
          <w:sz w:val="24"/>
          <w:szCs w:val="24"/>
          <w:lang w:val="en-US"/>
        </w:rPr>
      </w:pPr>
      <w:r w:rsidRPr="00793716">
        <w:rPr>
          <w:rFonts w:cstheme="minorHAnsi"/>
          <w:sz w:val="24"/>
          <w:szCs w:val="24"/>
          <w:lang w:val="en-US"/>
        </w:rPr>
        <w:t xml:space="preserve">The Museum does not recommend using the Installation otherwise than during events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by the Museum within its area. Any use of the Installation outside of an event </w:t>
      </w:r>
      <w:proofErr w:type="spellStart"/>
      <w:r w:rsidRPr="00793716">
        <w:rPr>
          <w:rFonts w:cstheme="minorHAnsi"/>
          <w:sz w:val="24"/>
          <w:szCs w:val="24"/>
          <w:lang w:val="en-US"/>
        </w:rPr>
        <w:t>organised</w:t>
      </w:r>
      <w:proofErr w:type="spellEnd"/>
      <w:r w:rsidRPr="00793716">
        <w:rPr>
          <w:rFonts w:cstheme="minorHAnsi"/>
          <w:sz w:val="24"/>
          <w:szCs w:val="24"/>
          <w:lang w:val="en-US"/>
        </w:rPr>
        <w:t xml:space="preserve"> by the Museum takes place at the sole risk and under the sole responsibility of the person using the Installation.</w:t>
      </w:r>
    </w:p>
    <w:p w14:paraId="1C34F6C5" w14:textId="77777777" w:rsidR="00E76842" w:rsidRPr="00793716" w:rsidRDefault="00E76842" w:rsidP="00C02E90">
      <w:pPr>
        <w:spacing w:after="0" w:line="360" w:lineRule="auto"/>
        <w:rPr>
          <w:rFonts w:cstheme="minorHAnsi"/>
          <w:sz w:val="24"/>
          <w:szCs w:val="24"/>
          <w:lang w:val="en-US"/>
        </w:rPr>
      </w:pPr>
    </w:p>
    <w:p w14:paraId="36EB9731" w14:textId="77777777" w:rsidR="00F11771" w:rsidRPr="00793716" w:rsidRDefault="00957953" w:rsidP="00C02E90">
      <w:pPr>
        <w:spacing w:after="0" w:line="360" w:lineRule="auto"/>
        <w:rPr>
          <w:rFonts w:cstheme="minorHAnsi"/>
          <w:sz w:val="24"/>
          <w:szCs w:val="24"/>
          <w:lang w:val="en-US"/>
        </w:rPr>
      </w:pPr>
      <w:r w:rsidRPr="00793716">
        <w:rPr>
          <w:rFonts w:cstheme="minorHAnsi"/>
          <w:sz w:val="24"/>
          <w:szCs w:val="24"/>
          <w:lang w:val="en-US"/>
        </w:rPr>
        <w:lastRenderedPageBreak/>
        <w:t xml:space="preserve">These Rules and Regulations enter into force on the day of their publication at </w:t>
      </w:r>
      <w:hyperlink r:id="rId16" w:history="1">
        <w:r w:rsidRPr="00793716">
          <w:rPr>
            <w:rStyle w:val="Hipercze"/>
            <w:rFonts w:cstheme="minorHAnsi"/>
            <w:sz w:val="24"/>
            <w:szCs w:val="24"/>
            <w:lang w:val="en-US"/>
          </w:rPr>
          <w:t>www.polin.pl</w:t>
        </w:r>
      </w:hyperlink>
      <w:r w:rsidRPr="00793716">
        <w:rPr>
          <w:rFonts w:cstheme="minorHAnsi"/>
          <w:sz w:val="24"/>
          <w:szCs w:val="24"/>
          <w:lang w:val="en-US"/>
        </w:rPr>
        <w:t xml:space="preserve">. </w:t>
      </w:r>
    </w:p>
    <w:sectPr w:rsidR="00F11771" w:rsidRPr="007937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965B" w14:textId="77777777" w:rsidR="006F10BD" w:rsidRDefault="006F10BD" w:rsidP="00957953">
      <w:pPr>
        <w:spacing w:after="0" w:line="240" w:lineRule="auto"/>
      </w:pPr>
      <w:r>
        <w:separator/>
      </w:r>
    </w:p>
  </w:endnote>
  <w:endnote w:type="continuationSeparator" w:id="0">
    <w:p w14:paraId="13CB4D01" w14:textId="77777777" w:rsidR="006F10BD" w:rsidRDefault="006F10BD" w:rsidP="0095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9701"/>
      <w:docPartObj>
        <w:docPartGallery w:val="Page Numbers (Bottom of Page)"/>
        <w:docPartUnique/>
      </w:docPartObj>
    </w:sdtPr>
    <w:sdtEndPr/>
    <w:sdtContent>
      <w:p w14:paraId="1D42F569" w14:textId="07F5800E" w:rsidR="00957953" w:rsidRDefault="00957953">
        <w:pPr>
          <w:pStyle w:val="Stopka"/>
          <w:jc w:val="center"/>
        </w:pPr>
        <w:r>
          <w:rPr>
            <w:lang w:val="en"/>
          </w:rPr>
          <w:fldChar w:fldCharType="begin"/>
        </w:r>
        <w:r>
          <w:rPr>
            <w:lang w:val="en"/>
          </w:rPr>
          <w:instrText>PAGE   \* MERGEFORMAT</w:instrText>
        </w:r>
        <w:r>
          <w:rPr>
            <w:lang w:val="en"/>
          </w:rPr>
          <w:fldChar w:fldCharType="separate"/>
        </w:r>
        <w:r>
          <w:rPr>
            <w:noProof/>
            <w:lang w:val="en"/>
          </w:rPr>
          <w:t>1</w:t>
        </w:r>
        <w:r>
          <w:rPr>
            <w:lang w:val="en"/>
          </w:rPr>
          <w:fldChar w:fldCharType="end"/>
        </w:r>
      </w:p>
    </w:sdtContent>
  </w:sdt>
  <w:p w14:paraId="2CCD73C5" w14:textId="59E909DE" w:rsidR="00957953" w:rsidRDefault="00103189">
    <w:pPr>
      <w:pStyle w:val="Stopka"/>
    </w:pPr>
    <w:r>
      <w:rPr>
        <w:noProof/>
      </w:rPr>
      <w:drawing>
        <wp:inline distT="0" distB="0" distL="0" distR="0" wp14:anchorId="5DC37E61" wp14:editId="5EE5CD77">
          <wp:extent cx="2910143" cy="1095153"/>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886" cy="11025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2D83" w14:textId="77777777" w:rsidR="006F10BD" w:rsidRDefault="006F10BD" w:rsidP="00957953">
      <w:pPr>
        <w:spacing w:after="0" w:line="240" w:lineRule="auto"/>
      </w:pPr>
      <w:r>
        <w:separator/>
      </w:r>
    </w:p>
  </w:footnote>
  <w:footnote w:type="continuationSeparator" w:id="0">
    <w:p w14:paraId="3D2E4E88" w14:textId="77777777" w:rsidR="006F10BD" w:rsidRDefault="006F10BD" w:rsidP="00957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93C"/>
    <w:multiLevelType w:val="hybridMultilevel"/>
    <w:tmpl w:val="897CF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467CA8"/>
    <w:multiLevelType w:val="hybridMultilevel"/>
    <w:tmpl w:val="7E342ADA"/>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C335BB"/>
    <w:multiLevelType w:val="hybridMultilevel"/>
    <w:tmpl w:val="18F86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4731E"/>
    <w:multiLevelType w:val="hybridMultilevel"/>
    <w:tmpl w:val="153ACDD0"/>
    <w:lvl w:ilvl="0" w:tplc="A54A9160">
      <w:start w:val="19"/>
      <w:numFmt w:val="bullet"/>
      <w:lvlText w:val=""/>
      <w:lvlJc w:val="left"/>
      <w:pPr>
        <w:ind w:left="720" w:hanging="360"/>
      </w:pPr>
      <w:rPr>
        <w:rFonts w:ascii="Symbol" w:eastAsia="Calibri" w:hAnsi="Symbol" w:cs="Times New Roman" w:hint="default"/>
        <w:color w:val="000000"/>
        <w:sz w:val="17"/>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A4440B"/>
    <w:multiLevelType w:val="hybridMultilevel"/>
    <w:tmpl w:val="5596B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85FBD"/>
    <w:multiLevelType w:val="hybridMultilevel"/>
    <w:tmpl w:val="24120B7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31646"/>
    <w:multiLevelType w:val="hybridMultilevel"/>
    <w:tmpl w:val="143C7FDE"/>
    <w:lvl w:ilvl="0" w:tplc="46D27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E4438"/>
    <w:multiLevelType w:val="hybridMultilevel"/>
    <w:tmpl w:val="B92EABD8"/>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31904"/>
    <w:multiLevelType w:val="hybridMultilevel"/>
    <w:tmpl w:val="7F4050CC"/>
    <w:lvl w:ilvl="0" w:tplc="1F067AB8">
      <w:start w:val="1"/>
      <w:numFmt w:val="decimal"/>
      <w:lvlText w:val="%1."/>
      <w:lvlJc w:val="left"/>
      <w:pPr>
        <w:ind w:left="644"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C0C2E"/>
    <w:multiLevelType w:val="hybridMultilevel"/>
    <w:tmpl w:val="D040C236"/>
    <w:lvl w:ilvl="0" w:tplc="3E7EF3F4">
      <w:start w:val="1"/>
      <w:numFmt w:val="decimal"/>
      <w:lvlText w:val="%1."/>
      <w:lvlJc w:val="left"/>
      <w:pPr>
        <w:ind w:left="720" w:hanging="360"/>
      </w:pPr>
      <w:rPr>
        <w:rFonts w:ascii="Calibri" w:eastAsiaTheme="minorHAnsi" w:hAnsi="Calibr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5059D"/>
    <w:multiLevelType w:val="hybridMultilevel"/>
    <w:tmpl w:val="FA46D852"/>
    <w:lvl w:ilvl="0" w:tplc="4F4ED4D6">
      <w:start w:val="1"/>
      <w:numFmt w:val="decimal"/>
      <w:lvlText w:val="%1."/>
      <w:lvlJc w:val="left"/>
      <w:pPr>
        <w:ind w:left="836" w:hanging="360"/>
        <w:jc w:val="left"/>
      </w:pPr>
      <w:rPr>
        <w:rFonts w:ascii="Arial" w:eastAsia="Arial" w:hAnsi="Arial" w:cs="Arial" w:hint="default"/>
        <w:spacing w:val="-1"/>
        <w:w w:val="99"/>
        <w:sz w:val="20"/>
        <w:szCs w:val="20"/>
        <w:lang w:val="pl-PL" w:eastAsia="en-US" w:bidi="ar-SA"/>
      </w:rPr>
    </w:lvl>
    <w:lvl w:ilvl="1" w:tplc="A1666B12">
      <w:numFmt w:val="bullet"/>
      <w:lvlText w:val="•"/>
      <w:lvlJc w:val="left"/>
      <w:pPr>
        <w:ind w:left="1686" w:hanging="360"/>
      </w:pPr>
      <w:rPr>
        <w:rFonts w:hint="default"/>
        <w:lang w:val="pl-PL" w:eastAsia="en-US" w:bidi="ar-SA"/>
      </w:rPr>
    </w:lvl>
    <w:lvl w:ilvl="2" w:tplc="0A3CF54A">
      <w:numFmt w:val="bullet"/>
      <w:lvlText w:val="•"/>
      <w:lvlJc w:val="left"/>
      <w:pPr>
        <w:ind w:left="2533" w:hanging="360"/>
      </w:pPr>
      <w:rPr>
        <w:rFonts w:hint="default"/>
        <w:lang w:val="pl-PL" w:eastAsia="en-US" w:bidi="ar-SA"/>
      </w:rPr>
    </w:lvl>
    <w:lvl w:ilvl="3" w:tplc="B93241A2">
      <w:numFmt w:val="bullet"/>
      <w:lvlText w:val="•"/>
      <w:lvlJc w:val="left"/>
      <w:pPr>
        <w:ind w:left="3379" w:hanging="360"/>
      </w:pPr>
      <w:rPr>
        <w:rFonts w:hint="default"/>
        <w:lang w:val="pl-PL" w:eastAsia="en-US" w:bidi="ar-SA"/>
      </w:rPr>
    </w:lvl>
    <w:lvl w:ilvl="4" w:tplc="39EEC83A">
      <w:numFmt w:val="bullet"/>
      <w:lvlText w:val="•"/>
      <w:lvlJc w:val="left"/>
      <w:pPr>
        <w:ind w:left="4226" w:hanging="360"/>
      </w:pPr>
      <w:rPr>
        <w:rFonts w:hint="default"/>
        <w:lang w:val="pl-PL" w:eastAsia="en-US" w:bidi="ar-SA"/>
      </w:rPr>
    </w:lvl>
    <w:lvl w:ilvl="5" w:tplc="E37E1F96">
      <w:numFmt w:val="bullet"/>
      <w:lvlText w:val="•"/>
      <w:lvlJc w:val="left"/>
      <w:pPr>
        <w:ind w:left="5073" w:hanging="360"/>
      </w:pPr>
      <w:rPr>
        <w:rFonts w:hint="default"/>
        <w:lang w:val="pl-PL" w:eastAsia="en-US" w:bidi="ar-SA"/>
      </w:rPr>
    </w:lvl>
    <w:lvl w:ilvl="6" w:tplc="1EF06210">
      <w:numFmt w:val="bullet"/>
      <w:lvlText w:val="•"/>
      <w:lvlJc w:val="left"/>
      <w:pPr>
        <w:ind w:left="5919" w:hanging="360"/>
      </w:pPr>
      <w:rPr>
        <w:rFonts w:hint="default"/>
        <w:lang w:val="pl-PL" w:eastAsia="en-US" w:bidi="ar-SA"/>
      </w:rPr>
    </w:lvl>
    <w:lvl w:ilvl="7" w:tplc="5DB675B0">
      <w:numFmt w:val="bullet"/>
      <w:lvlText w:val="•"/>
      <w:lvlJc w:val="left"/>
      <w:pPr>
        <w:ind w:left="6766" w:hanging="360"/>
      </w:pPr>
      <w:rPr>
        <w:rFonts w:hint="default"/>
        <w:lang w:val="pl-PL" w:eastAsia="en-US" w:bidi="ar-SA"/>
      </w:rPr>
    </w:lvl>
    <w:lvl w:ilvl="8" w:tplc="416AD8DE">
      <w:numFmt w:val="bullet"/>
      <w:lvlText w:val="•"/>
      <w:lvlJc w:val="left"/>
      <w:pPr>
        <w:ind w:left="7613" w:hanging="360"/>
      </w:pPr>
      <w:rPr>
        <w:rFonts w:hint="default"/>
        <w:lang w:val="pl-PL" w:eastAsia="en-US" w:bidi="ar-SA"/>
      </w:rPr>
    </w:lvl>
  </w:abstractNum>
  <w:abstractNum w:abstractNumId="11" w15:restartNumberingAfterBreak="0">
    <w:nsid w:val="2783172E"/>
    <w:multiLevelType w:val="hybridMultilevel"/>
    <w:tmpl w:val="F1667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B2FFD"/>
    <w:multiLevelType w:val="hybridMultilevel"/>
    <w:tmpl w:val="5AC21C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F63786F"/>
    <w:multiLevelType w:val="hybridMultilevel"/>
    <w:tmpl w:val="3A148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E52AE"/>
    <w:multiLevelType w:val="hybridMultilevel"/>
    <w:tmpl w:val="37A6428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450254"/>
    <w:multiLevelType w:val="hybridMultilevel"/>
    <w:tmpl w:val="0748C498"/>
    <w:lvl w:ilvl="0" w:tplc="A54A9160">
      <w:start w:val="19"/>
      <w:numFmt w:val="bullet"/>
      <w:lvlText w:val=""/>
      <w:lvlJc w:val="left"/>
      <w:pPr>
        <w:ind w:left="720" w:hanging="360"/>
      </w:pPr>
      <w:rPr>
        <w:rFonts w:ascii="Symbol" w:eastAsia="Calibri" w:hAnsi="Symbol" w:cs="Times New Roman" w:hint="default"/>
        <w:color w:val="000000"/>
        <w:sz w:val="17"/>
      </w:rPr>
    </w:lvl>
    <w:lvl w:ilvl="1" w:tplc="A54A9160">
      <w:start w:val="19"/>
      <w:numFmt w:val="bullet"/>
      <w:lvlText w:val=""/>
      <w:lvlJc w:val="left"/>
      <w:pPr>
        <w:ind w:left="1440" w:hanging="360"/>
      </w:pPr>
      <w:rPr>
        <w:rFonts w:ascii="Symbol" w:eastAsia="Calibri" w:hAnsi="Symbol" w:cs="Times New Roman" w:hint="default"/>
        <w:color w:val="000000"/>
        <w:sz w:val="17"/>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0657314"/>
    <w:multiLevelType w:val="hybridMultilevel"/>
    <w:tmpl w:val="1902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74B13"/>
    <w:multiLevelType w:val="hybridMultilevel"/>
    <w:tmpl w:val="A7BC5462"/>
    <w:lvl w:ilvl="0" w:tplc="A54A9160">
      <w:start w:val="19"/>
      <w:numFmt w:val="bullet"/>
      <w:lvlText w:val=""/>
      <w:lvlJc w:val="left"/>
      <w:pPr>
        <w:ind w:left="720" w:hanging="360"/>
      </w:pPr>
      <w:rPr>
        <w:rFonts w:ascii="Symbol" w:eastAsia="Calibri" w:hAnsi="Symbol" w:cs="Times New Roman" w:hint="default"/>
        <w:color w:val="000000"/>
        <w:sz w:val="17"/>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EC749C"/>
    <w:multiLevelType w:val="hybridMultilevel"/>
    <w:tmpl w:val="BF28D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A25AD"/>
    <w:multiLevelType w:val="hybridMultilevel"/>
    <w:tmpl w:val="05063972"/>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9A36B4"/>
    <w:multiLevelType w:val="hybridMultilevel"/>
    <w:tmpl w:val="C0F28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80D6B"/>
    <w:multiLevelType w:val="multilevel"/>
    <w:tmpl w:val="0C2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575E7"/>
    <w:multiLevelType w:val="hybridMultilevel"/>
    <w:tmpl w:val="24120B7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207BD"/>
    <w:multiLevelType w:val="hybridMultilevel"/>
    <w:tmpl w:val="E330361C"/>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13491D"/>
    <w:multiLevelType w:val="hybridMultilevel"/>
    <w:tmpl w:val="F1667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5"/>
  </w:num>
  <w:num w:numId="4">
    <w:abstractNumId w:val="14"/>
  </w:num>
  <w:num w:numId="5">
    <w:abstractNumId w:val="7"/>
  </w:num>
  <w:num w:numId="6">
    <w:abstractNumId w:val="9"/>
  </w:num>
  <w:num w:numId="7">
    <w:abstractNumId w:val="8"/>
  </w:num>
  <w:num w:numId="8">
    <w:abstractNumId w:val="17"/>
  </w:num>
  <w:num w:numId="9">
    <w:abstractNumId w:val="3"/>
  </w:num>
  <w:num w:numId="10">
    <w:abstractNumId w:val="15"/>
  </w:num>
  <w:num w:numId="11">
    <w:abstractNumId w:val="3"/>
  </w:num>
  <w:num w:numId="12">
    <w:abstractNumId w:val="0"/>
  </w:num>
  <w:num w:numId="13">
    <w:abstractNumId w:val="11"/>
  </w:num>
  <w:num w:numId="14">
    <w:abstractNumId w:val="1"/>
  </w:num>
  <w:num w:numId="15">
    <w:abstractNumId w:val="12"/>
  </w:num>
  <w:num w:numId="16">
    <w:abstractNumId w:val="4"/>
  </w:num>
  <w:num w:numId="17">
    <w:abstractNumId w:val="20"/>
  </w:num>
  <w:num w:numId="18">
    <w:abstractNumId w:val="18"/>
  </w:num>
  <w:num w:numId="19">
    <w:abstractNumId w:val="16"/>
  </w:num>
  <w:num w:numId="20">
    <w:abstractNumId w:val="13"/>
  </w:num>
  <w:num w:numId="21">
    <w:abstractNumId w:val="2"/>
  </w:num>
  <w:num w:numId="22">
    <w:abstractNumId w:val="6"/>
  </w:num>
  <w:num w:numId="23">
    <w:abstractNumId w:val="19"/>
  </w:num>
  <w:num w:numId="24">
    <w:abstractNumId w:val="10"/>
  </w:num>
  <w:num w:numId="25">
    <w:abstractNumId w:val="24"/>
  </w:num>
  <w:num w:numId="26">
    <w:abstractNumId w:val="2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71"/>
    <w:rsid w:val="00002368"/>
    <w:rsid w:val="00013511"/>
    <w:rsid w:val="00014816"/>
    <w:rsid w:val="000549E6"/>
    <w:rsid w:val="00054B20"/>
    <w:rsid w:val="00075281"/>
    <w:rsid w:val="00095FD0"/>
    <w:rsid w:val="000A522C"/>
    <w:rsid w:val="00103189"/>
    <w:rsid w:val="00107C3D"/>
    <w:rsid w:val="00130E63"/>
    <w:rsid w:val="00132277"/>
    <w:rsid w:val="00187448"/>
    <w:rsid w:val="0019627A"/>
    <w:rsid w:val="001E012B"/>
    <w:rsid w:val="001E49EA"/>
    <w:rsid w:val="001F7BD8"/>
    <w:rsid w:val="002245F0"/>
    <w:rsid w:val="002344D6"/>
    <w:rsid w:val="00265E43"/>
    <w:rsid w:val="002674BD"/>
    <w:rsid w:val="00294F9D"/>
    <w:rsid w:val="002A7A4D"/>
    <w:rsid w:val="002B47A0"/>
    <w:rsid w:val="002C276E"/>
    <w:rsid w:val="00301752"/>
    <w:rsid w:val="00305660"/>
    <w:rsid w:val="00310E70"/>
    <w:rsid w:val="00351E67"/>
    <w:rsid w:val="003536BD"/>
    <w:rsid w:val="00357946"/>
    <w:rsid w:val="003753AF"/>
    <w:rsid w:val="0037598A"/>
    <w:rsid w:val="003A3DF0"/>
    <w:rsid w:val="003A6E5C"/>
    <w:rsid w:val="003C4546"/>
    <w:rsid w:val="003D4FFB"/>
    <w:rsid w:val="003D6271"/>
    <w:rsid w:val="003E78CB"/>
    <w:rsid w:val="00433E2D"/>
    <w:rsid w:val="00456E2B"/>
    <w:rsid w:val="004733CB"/>
    <w:rsid w:val="004948B5"/>
    <w:rsid w:val="004A7260"/>
    <w:rsid w:val="004B4451"/>
    <w:rsid w:val="004B6D8D"/>
    <w:rsid w:val="004C6FC3"/>
    <w:rsid w:val="004D41BF"/>
    <w:rsid w:val="004E3C74"/>
    <w:rsid w:val="00513F07"/>
    <w:rsid w:val="005217E2"/>
    <w:rsid w:val="005234E3"/>
    <w:rsid w:val="0053081F"/>
    <w:rsid w:val="0053562D"/>
    <w:rsid w:val="005547AE"/>
    <w:rsid w:val="00592A98"/>
    <w:rsid w:val="005A2824"/>
    <w:rsid w:val="005B37C3"/>
    <w:rsid w:val="005B4798"/>
    <w:rsid w:val="005C2A67"/>
    <w:rsid w:val="005C5C12"/>
    <w:rsid w:val="005D08C4"/>
    <w:rsid w:val="005D4295"/>
    <w:rsid w:val="00614131"/>
    <w:rsid w:val="00615093"/>
    <w:rsid w:val="00624579"/>
    <w:rsid w:val="00624B19"/>
    <w:rsid w:val="006307BF"/>
    <w:rsid w:val="00632570"/>
    <w:rsid w:val="00640D76"/>
    <w:rsid w:val="00644FC7"/>
    <w:rsid w:val="00652303"/>
    <w:rsid w:val="00652D56"/>
    <w:rsid w:val="00665F1E"/>
    <w:rsid w:val="00670DDC"/>
    <w:rsid w:val="006743EB"/>
    <w:rsid w:val="00685A4B"/>
    <w:rsid w:val="00686BFD"/>
    <w:rsid w:val="00697CA2"/>
    <w:rsid w:val="006A1C4A"/>
    <w:rsid w:val="006B3349"/>
    <w:rsid w:val="006F10BD"/>
    <w:rsid w:val="00715BFA"/>
    <w:rsid w:val="0072458F"/>
    <w:rsid w:val="00726B49"/>
    <w:rsid w:val="00751C19"/>
    <w:rsid w:val="0078374D"/>
    <w:rsid w:val="00793716"/>
    <w:rsid w:val="007B4619"/>
    <w:rsid w:val="007D5664"/>
    <w:rsid w:val="007F1D14"/>
    <w:rsid w:val="0080509C"/>
    <w:rsid w:val="00807DB8"/>
    <w:rsid w:val="00810A1C"/>
    <w:rsid w:val="00823BFC"/>
    <w:rsid w:val="0083033B"/>
    <w:rsid w:val="00840BB2"/>
    <w:rsid w:val="008445C0"/>
    <w:rsid w:val="0085110E"/>
    <w:rsid w:val="00896097"/>
    <w:rsid w:val="008A0911"/>
    <w:rsid w:val="009105D9"/>
    <w:rsid w:val="00915D5E"/>
    <w:rsid w:val="0094402C"/>
    <w:rsid w:val="00957953"/>
    <w:rsid w:val="00966002"/>
    <w:rsid w:val="00974B06"/>
    <w:rsid w:val="00977DFF"/>
    <w:rsid w:val="00995214"/>
    <w:rsid w:val="009D2581"/>
    <w:rsid w:val="009D3C05"/>
    <w:rsid w:val="009E6143"/>
    <w:rsid w:val="00A025AB"/>
    <w:rsid w:val="00A0377E"/>
    <w:rsid w:val="00A06C8E"/>
    <w:rsid w:val="00A26D35"/>
    <w:rsid w:val="00A36AD9"/>
    <w:rsid w:val="00A37F98"/>
    <w:rsid w:val="00AA0E4E"/>
    <w:rsid w:val="00AA19AF"/>
    <w:rsid w:val="00AA6195"/>
    <w:rsid w:val="00AA7BB5"/>
    <w:rsid w:val="00AB3FDB"/>
    <w:rsid w:val="00AB60A7"/>
    <w:rsid w:val="00AE3B2B"/>
    <w:rsid w:val="00AE6601"/>
    <w:rsid w:val="00AF601D"/>
    <w:rsid w:val="00B13E92"/>
    <w:rsid w:val="00B552F1"/>
    <w:rsid w:val="00B65982"/>
    <w:rsid w:val="00B82F58"/>
    <w:rsid w:val="00B83421"/>
    <w:rsid w:val="00B92F1A"/>
    <w:rsid w:val="00B9484E"/>
    <w:rsid w:val="00BC39E6"/>
    <w:rsid w:val="00BE2300"/>
    <w:rsid w:val="00C01773"/>
    <w:rsid w:val="00C02E90"/>
    <w:rsid w:val="00C14DE0"/>
    <w:rsid w:val="00C27B78"/>
    <w:rsid w:val="00C64D1E"/>
    <w:rsid w:val="00C65F4E"/>
    <w:rsid w:val="00C708D0"/>
    <w:rsid w:val="00CD087B"/>
    <w:rsid w:val="00CE6D8C"/>
    <w:rsid w:val="00CF7CE2"/>
    <w:rsid w:val="00D017AC"/>
    <w:rsid w:val="00D10DAA"/>
    <w:rsid w:val="00D144C1"/>
    <w:rsid w:val="00D1652E"/>
    <w:rsid w:val="00D23EFB"/>
    <w:rsid w:val="00D4348B"/>
    <w:rsid w:val="00D93EBF"/>
    <w:rsid w:val="00D940C7"/>
    <w:rsid w:val="00D9699E"/>
    <w:rsid w:val="00DA4155"/>
    <w:rsid w:val="00DE17D9"/>
    <w:rsid w:val="00DE33E4"/>
    <w:rsid w:val="00DF0BFD"/>
    <w:rsid w:val="00E622FA"/>
    <w:rsid w:val="00E76842"/>
    <w:rsid w:val="00E80365"/>
    <w:rsid w:val="00E92BFA"/>
    <w:rsid w:val="00EB7EDA"/>
    <w:rsid w:val="00EC2B07"/>
    <w:rsid w:val="00EF56CB"/>
    <w:rsid w:val="00F11771"/>
    <w:rsid w:val="00F36711"/>
    <w:rsid w:val="00F627FD"/>
    <w:rsid w:val="00F63DD7"/>
    <w:rsid w:val="00F73EB7"/>
    <w:rsid w:val="00F87EBE"/>
    <w:rsid w:val="00FA69D5"/>
    <w:rsid w:val="00FB3235"/>
    <w:rsid w:val="00FD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8F01"/>
  <w15:docId w15:val="{F3CBDB6E-245A-445C-9735-43646621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02E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5C2A6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C2A6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11771"/>
    <w:pPr>
      <w:ind w:left="720"/>
      <w:contextualSpacing/>
    </w:pPr>
  </w:style>
  <w:style w:type="paragraph" w:styleId="Zwykytekst">
    <w:name w:val="Plain Text"/>
    <w:basedOn w:val="Normalny"/>
    <w:link w:val="ZwykytekstZnak"/>
    <w:uiPriority w:val="99"/>
    <w:unhideWhenUsed/>
    <w:rsid w:val="00F1177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11771"/>
    <w:rPr>
      <w:rFonts w:ascii="Calibri" w:hAnsi="Calibri"/>
      <w:szCs w:val="21"/>
    </w:rPr>
  </w:style>
  <w:style w:type="character" w:styleId="Uwydatnienie">
    <w:name w:val="Emphasis"/>
    <w:basedOn w:val="Domylnaczcionkaakapitu"/>
    <w:uiPriority w:val="20"/>
    <w:qFormat/>
    <w:rsid w:val="00456E2B"/>
    <w:rPr>
      <w:b/>
      <w:bCs/>
      <w:i w:val="0"/>
      <w:iCs w:val="0"/>
    </w:rPr>
  </w:style>
  <w:style w:type="character" w:customStyle="1" w:styleId="st1">
    <w:name w:val="st1"/>
    <w:basedOn w:val="Domylnaczcionkaakapitu"/>
    <w:rsid w:val="00456E2B"/>
  </w:style>
  <w:style w:type="character" w:styleId="Hipercze">
    <w:name w:val="Hyperlink"/>
    <w:basedOn w:val="Domylnaczcionkaakapitu"/>
    <w:uiPriority w:val="99"/>
    <w:unhideWhenUsed/>
    <w:rsid w:val="00AA0E4E"/>
    <w:rPr>
      <w:color w:val="0000FF" w:themeColor="hyperlink"/>
      <w:u w:val="single"/>
    </w:rPr>
  </w:style>
  <w:style w:type="paragraph" w:styleId="Bezodstpw">
    <w:name w:val="No Spacing"/>
    <w:uiPriority w:val="1"/>
    <w:qFormat/>
    <w:rsid w:val="00AA7BB5"/>
    <w:pPr>
      <w:spacing w:after="0" w:line="240" w:lineRule="auto"/>
    </w:pPr>
    <w:rPr>
      <w:rFonts w:ascii="Calibri" w:eastAsia="Calibri" w:hAnsi="Calibri" w:cs="Times New Roman"/>
    </w:rPr>
  </w:style>
  <w:style w:type="character" w:customStyle="1" w:styleId="postbody">
    <w:name w:val="postbody"/>
    <w:basedOn w:val="Domylnaczcionkaakapitu"/>
    <w:rsid w:val="00AA7BB5"/>
  </w:style>
  <w:style w:type="paragraph" w:styleId="Nagwek">
    <w:name w:val="header"/>
    <w:basedOn w:val="Normalny"/>
    <w:link w:val="NagwekZnak"/>
    <w:uiPriority w:val="99"/>
    <w:unhideWhenUsed/>
    <w:rsid w:val="00957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953"/>
  </w:style>
  <w:style w:type="paragraph" w:styleId="Stopka">
    <w:name w:val="footer"/>
    <w:basedOn w:val="Normalny"/>
    <w:link w:val="StopkaZnak"/>
    <w:uiPriority w:val="99"/>
    <w:unhideWhenUsed/>
    <w:rsid w:val="0095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953"/>
  </w:style>
  <w:style w:type="character" w:styleId="Odwoaniedokomentarza">
    <w:name w:val="annotation reference"/>
    <w:basedOn w:val="Domylnaczcionkaakapitu"/>
    <w:uiPriority w:val="99"/>
    <w:semiHidden/>
    <w:unhideWhenUsed/>
    <w:rsid w:val="00187448"/>
    <w:rPr>
      <w:sz w:val="16"/>
      <w:szCs w:val="16"/>
    </w:rPr>
  </w:style>
  <w:style w:type="paragraph" w:styleId="Tekstkomentarza">
    <w:name w:val="annotation text"/>
    <w:basedOn w:val="Normalny"/>
    <w:link w:val="TekstkomentarzaZnak"/>
    <w:uiPriority w:val="99"/>
    <w:unhideWhenUsed/>
    <w:rsid w:val="00187448"/>
    <w:pPr>
      <w:spacing w:line="240" w:lineRule="auto"/>
    </w:pPr>
    <w:rPr>
      <w:sz w:val="20"/>
      <w:szCs w:val="20"/>
    </w:rPr>
  </w:style>
  <w:style w:type="character" w:customStyle="1" w:styleId="TekstkomentarzaZnak">
    <w:name w:val="Tekst komentarza Znak"/>
    <w:basedOn w:val="Domylnaczcionkaakapitu"/>
    <w:link w:val="Tekstkomentarza"/>
    <w:uiPriority w:val="99"/>
    <w:rsid w:val="00187448"/>
    <w:rPr>
      <w:sz w:val="20"/>
      <w:szCs w:val="20"/>
    </w:rPr>
  </w:style>
  <w:style w:type="paragraph" w:styleId="Tematkomentarza">
    <w:name w:val="annotation subject"/>
    <w:basedOn w:val="Tekstkomentarza"/>
    <w:next w:val="Tekstkomentarza"/>
    <w:link w:val="TematkomentarzaZnak"/>
    <w:uiPriority w:val="99"/>
    <w:semiHidden/>
    <w:unhideWhenUsed/>
    <w:rsid w:val="00187448"/>
    <w:rPr>
      <w:b/>
      <w:bCs/>
    </w:rPr>
  </w:style>
  <w:style w:type="character" w:customStyle="1" w:styleId="TematkomentarzaZnak">
    <w:name w:val="Temat komentarza Znak"/>
    <w:basedOn w:val="TekstkomentarzaZnak"/>
    <w:link w:val="Tematkomentarza"/>
    <w:uiPriority w:val="99"/>
    <w:semiHidden/>
    <w:rsid w:val="00187448"/>
    <w:rPr>
      <w:b/>
      <w:bCs/>
      <w:sz w:val="20"/>
      <w:szCs w:val="20"/>
    </w:rPr>
  </w:style>
  <w:style w:type="paragraph" w:styleId="Tekstdymka">
    <w:name w:val="Balloon Text"/>
    <w:basedOn w:val="Normalny"/>
    <w:link w:val="TekstdymkaZnak"/>
    <w:uiPriority w:val="99"/>
    <w:semiHidden/>
    <w:unhideWhenUsed/>
    <w:rsid w:val="001874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448"/>
    <w:rPr>
      <w:rFonts w:ascii="Tahoma" w:hAnsi="Tahoma" w:cs="Tahoma"/>
      <w:sz w:val="16"/>
      <w:szCs w:val="16"/>
    </w:rPr>
  </w:style>
  <w:style w:type="paragraph" w:styleId="Poprawka">
    <w:name w:val="Revision"/>
    <w:hidden/>
    <w:uiPriority w:val="99"/>
    <w:semiHidden/>
    <w:rsid w:val="009105D9"/>
    <w:pPr>
      <w:spacing w:after="0" w:line="240" w:lineRule="auto"/>
    </w:pPr>
  </w:style>
  <w:style w:type="paragraph" w:customStyle="1" w:styleId="Default">
    <w:name w:val="Default"/>
    <w:rsid w:val="00DE33E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513F07"/>
    <w:rPr>
      <w:b/>
      <w:bCs/>
    </w:rPr>
  </w:style>
  <w:style w:type="paragraph" w:styleId="Tekstpodstawowy">
    <w:name w:val="Body Text"/>
    <w:basedOn w:val="Normalny"/>
    <w:link w:val="TekstpodstawowyZnak"/>
    <w:uiPriority w:val="1"/>
    <w:qFormat/>
    <w:rsid w:val="00B65982"/>
    <w:pPr>
      <w:widowControl w:val="0"/>
      <w:autoSpaceDE w:val="0"/>
      <w:autoSpaceDN w:val="0"/>
      <w:spacing w:after="0" w:line="240" w:lineRule="auto"/>
      <w:ind w:left="836"/>
      <w:jc w:val="both"/>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B65982"/>
    <w:rPr>
      <w:rFonts w:ascii="Arial" w:eastAsia="Arial" w:hAnsi="Arial" w:cs="Arial"/>
      <w:sz w:val="20"/>
      <w:szCs w:val="20"/>
    </w:rPr>
  </w:style>
  <w:style w:type="character" w:customStyle="1" w:styleId="Nagwek2Znak">
    <w:name w:val="Nagłówek 2 Znak"/>
    <w:basedOn w:val="Domylnaczcionkaakapitu"/>
    <w:link w:val="Nagwek2"/>
    <w:uiPriority w:val="9"/>
    <w:rsid w:val="005C2A6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C2A6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C2A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2E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581">
      <w:bodyDiv w:val="1"/>
      <w:marLeft w:val="0"/>
      <w:marRight w:val="0"/>
      <w:marTop w:val="0"/>
      <w:marBottom w:val="0"/>
      <w:divBdr>
        <w:top w:val="none" w:sz="0" w:space="0" w:color="auto"/>
        <w:left w:val="none" w:sz="0" w:space="0" w:color="auto"/>
        <w:bottom w:val="none" w:sz="0" w:space="0" w:color="auto"/>
        <w:right w:val="none" w:sz="0" w:space="0" w:color="auto"/>
      </w:divBdr>
    </w:div>
    <w:div w:id="319116426">
      <w:bodyDiv w:val="1"/>
      <w:marLeft w:val="0"/>
      <w:marRight w:val="0"/>
      <w:marTop w:val="0"/>
      <w:marBottom w:val="0"/>
      <w:divBdr>
        <w:top w:val="none" w:sz="0" w:space="0" w:color="auto"/>
        <w:left w:val="none" w:sz="0" w:space="0" w:color="auto"/>
        <w:bottom w:val="none" w:sz="0" w:space="0" w:color="auto"/>
        <w:right w:val="none" w:sz="0" w:space="0" w:color="auto"/>
      </w:divBdr>
    </w:div>
    <w:div w:id="344863785">
      <w:bodyDiv w:val="1"/>
      <w:marLeft w:val="0"/>
      <w:marRight w:val="0"/>
      <w:marTop w:val="0"/>
      <w:marBottom w:val="0"/>
      <w:divBdr>
        <w:top w:val="none" w:sz="0" w:space="0" w:color="auto"/>
        <w:left w:val="none" w:sz="0" w:space="0" w:color="auto"/>
        <w:bottom w:val="none" w:sz="0" w:space="0" w:color="auto"/>
        <w:right w:val="none" w:sz="0" w:space="0" w:color="auto"/>
      </w:divBdr>
    </w:div>
    <w:div w:id="850144665">
      <w:bodyDiv w:val="1"/>
      <w:marLeft w:val="0"/>
      <w:marRight w:val="0"/>
      <w:marTop w:val="0"/>
      <w:marBottom w:val="0"/>
      <w:divBdr>
        <w:top w:val="none" w:sz="0" w:space="0" w:color="auto"/>
        <w:left w:val="none" w:sz="0" w:space="0" w:color="auto"/>
        <w:bottom w:val="none" w:sz="0" w:space="0" w:color="auto"/>
        <w:right w:val="none" w:sz="0" w:space="0" w:color="auto"/>
      </w:divBdr>
    </w:div>
    <w:div w:id="887953271">
      <w:bodyDiv w:val="1"/>
      <w:marLeft w:val="0"/>
      <w:marRight w:val="0"/>
      <w:marTop w:val="0"/>
      <w:marBottom w:val="0"/>
      <w:divBdr>
        <w:top w:val="none" w:sz="0" w:space="0" w:color="auto"/>
        <w:left w:val="none" w:sz="0" w:space="0" w:color="auto"/>
        <w:bottom w:val="none" w:sz="0" w:space="0" w:color="auto"/>
        <w:right w:val="none" w:sz="0" w:space="0" w:color="auto"/>
      </w:divBdr>
    </w:div>
    <w:div w:id="1070928698">
      <w:bodyDiv w:val="1"/>
      <w:marLeft w:val="0"/>
      <w:marRight w:val="0"/>
      <w:marTop w:val="0"/>
      <w:marBottom w:val="0"/>
      <w:divBdr>
        <w:top w:val="none" w:sz="0" w:space="0" w:color="auto"/>
        <w:left w:val="none" w:sz="0" w:space="0" w:color="auto"/>
        <w:bottom w:val="none" w:sz="0" w:space="0" w:color="auto"/>
        <w:right w:val="none" w:sz="0" w:space="0" w:color="auto"/>
      </w:divBdr>
    </w:div>
    <w:div w:id="1472862167">
      <w:bodyDiv w:val="1"/>
      <w:marLeft w:val="0"/>
      <w:marRight w:val="0"/>
      <w:marTop w:val="0"/>
      <w:marBottom w:val="0"/>
      <w:divBdr>
        <w:top w:val="none" w:sz="0" w:space="0" w:color="auto"/>
        <w:left w:val="none" w:sz="0" w:space="0" w:color="auto"/>
        <w:bottom w:val="none" w:sz="0" w:space="0" w:color="auto"/>
        <w:right w:val="none" w:sz="0" w:space="0" w:color="auto"/>
      </w:divBdr>
    </w:div>
    <w:div w:id="1482766749">
      <w:bodyDiv w:val="1"/>
      <w:marLeft w:val="0"/>
      <w:marRight w:val="0"/>
      <w:marTop w:val="0"/>
      <w:marBottom w:val="0"/>
      <w:divBdr>
        <w:top w:val="none" w:sz="0" w:space="0" w:color="auto"/>
        <w:left w:val="none" w:sz="0" w:space="0" w:color="auto"/>
        <w:bottom w:val="none" w:sz="0" w:space="0" w:color="auto"/>
        <w:right w:val="none" w:sz="0" w:space="0" w:color="auto"/>
      </w:divBdr>
    </w:div>
    <w:div w:id="1513566851">
      <w:bodyDiv w:val="1"/>
      <w:marLeft w:val="0"/>
      <w:marRight w:val="0"/>
      <w:marTop w:val="0"/>
      <w:marBottom w:val="0"/>
      <w:divBdr>
        <w:top w:val="none" w:sz="0" w:space="0" w:color="auto"/>
        <w:left w:val="none" w:sz="0" w:space="0" w:color="auto"/>
        <w:bottom w:val="none" w:sz="0" w:space="0" w:color="auto"/>
        <w:right w:val="none" w:sz="0" w:space="0" w:color="auto"/>
      </w:divBdr>
    </w:div>
    <w:div w:id="1577546299">
      <w:bodyDiv w:val="1"/>
      <w:marLeft w:val="0"/>
      <w:marRight w:val="0"/>
      <w:marTop w:val="0"/>
      <w:marBottom w:val="0"/>
      <w:divBdr>
        <w:top w:val="none" w:sz="0" w:space="0" w:color="auto"/>
        <w:left w:val="none" w:sz="0" w:space="0" w:color="auto"/>
        <w:bottom w:val="none" w:sz="0" w:space="0" w:color="auto"/>
        <w:right w:val="none" w:sz="0" w:space="0" w:color="auto"/>
      </w:divBdr>
    </w:div>
    <w:div w:id="1593465676">
      <w:bodyDiv w:val="1"/>
      <w:marLeft w:val="0"/>
      <w:marRight w:val="0"/>
      <w:marTop w:val="0"/>
      <w:marBottom w:val="0"/>
      <w:divBdr>
        <w:top w:val="none" w:sz="0" w:space="0" w:color="auto"/>
        <w:left w:val="none" w:sz="0" w:space="0" w:color="auto"/>
        <w:bottom w:val="none" w:sz="0" w:space="0" w:color="auto"/>
        <w:right w:val="none" w:sz="0" w:space="0" w:color="auto"/>
      </w:divBdr>
    </w:div>
    <w:div w:id="18021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 TargetMode="External"/><Relationship Id="rId13" Type="http://schemas.openxmlformats.org/officeDocument/2006/relationships/hyperlink" Target="mailto:iod@poli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zerwacje@po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n.pl" TargetMode="External"/><Relationship Id="rId5" Type="http://schemas.openxmlformats.org/officeDocument/2006/relationships/webSettings" Target="webSettings.xml"/><Relationship Id="rId15" Type="http://schemas.openxmlformats.org/officeDocument/2006/relationships/hyperlink" Target="http://www.polin.pl" TargetMode="External"/><Relationship Id="rId10" Type="http://schemas.openxmlformats.org/officeDocument/2006/relationships/hyperlink" Target="http://www.pol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lin@polin.pl" TargetMode="External"/><Relationship Id="rId14" Type="http://schemas.openxmlformats.org/officeDocument/2006/relationships/hyperlink" Target="mailto:iod@po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4AB1-CF3A-41CC-BFF9-640E090D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1749</Words>
  <Characters>10495</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RULES AND REGULATIONS FOR “LEŚMIAN’S MEADOW”</vt:lpstr>
    </vt:vector>
  </TitlesOfParts>
  <Company>MHZP</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FOR “LEŚMIAN’S MEADOW”</dc:title>
  <dc:creator>Budek Ewa</dc:creator>
  <cp:lastModifiedBy>Aleksandra Cybulska</cp:lastModifiedBy>
  <cp:revision>2</cp:revision>
  <cp:lastPrinted>2019-05-22T10:54:00Z</cp:lastPrinted>
  <dcterms:created xsi:type="dcterms:W3CDTF">2021-06-07T08:34:00Z</dcterms:created>
  <dcterms:modified xsi:type="dcterms:W3CDTF">2021-06-07T08:34:00Z</dcterms:modified>
</cp:coreProperties>
</file>