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9903" w14:textId="682EA077" w:rsidR="22E05A6B" w:rsidRPr="00153AC1" w:rsidRDefault="00060022" w:rsidP="00831DE9">
      <w:pPr>
        <w:pStyle w:val="Nagwek1"/>
      </w:pPr>
      <w:r w:rsidRPr="00153AC1">
        <w:t xml:space="preserve">GEOP </w:t>
      </w:r>
      <w:r w:rsidR="22E05A6B" w:rsidRPr="00153AC1">
        <w:t>Workshop:</w:t>
      </w:r>
    </w:p>
    <w:p w14:paraId="597168D1" w14:textId="15E98909" w:rsidR="25D6F5B5" w:rsidRPr="00153AC1" w:rsidRDefault="22E05A6B" w:rsidP="00831DE9">
      <w:pPr>
        <w:pStyle w:val="Nagwek1"/>
      </w:pPr>
      <w:r w:rsidRPr="00153AC1">
        <w:t>Between Experience and Memory: Refuge and Asylum in Polish-Jewish History, Politics, and Culture</w:t>
      </w:r>
    </w:p>
    <w:p w14:paraId="6676599C" w14:textId="000CE9DD" w:rsidR="25D6F5B5" w:rsidRPr="00831DE9" w:rsidRDefault="22E05A6B" w:rsidP="00831DE9">
      <w:pPr>
        <w:spacing w:after="360" w:line="360" w:lineRule="auto"/>
        <w:rPr>
          <w:sz w:val="24"/>
          <w:szCs w:val="24"/>
        </w:rPr>
      </w:pPr>
      <w:r w:rsidRPr="00831DE9">
        <w:rPr>
          <w:sz w:val="24"/>
          <w:szCs w:val="24"/>
        </w:rPr>
        <w:t>04-06.09.2023, POLIN Museum</w:t>
      </w:r>
    </w:p>
    <w:p w14:paraId="4E9A1646" w14:textId="326442AB" w:rsidR="25D6F5B5" w:rsidRPr="00831DE9" w:rsidRDefault="22E05A6B" w:rsidP="00831DE9">
      <w:pPr>
        <w:spacing w:line="360" w:lineRule="auto"/>
        <w:rPr>
          <w:sz w:val="24"/>
          <w:szCs w:val="24"/>
        </w:rPr>
      </w:pPr>
      <w:r w:rsidRPr="00831DE9">
        <w:rPr>
          <w:b/>
          <w:bCs/>
          <w:sz w:val="24"/>
          <w:szCs w:val="24"/>
        </w:rPr>
        <w:t>Monday, 4 September 2023</w:t>
      </w:r>
    </w:p>
    <w:p w14:paraId="328D2492" w14:textId="42A24E54" w:rsidR="25D6F5B5" w:rsidRPr="00831DE9" w:rsidRDefault="22E05A6B" w:rsidP="00831DE9">
      <w:pPr>
        <w:spacing w:line="360" w:lineRule="auto"/>
        <w:rPr>
          <w:sz w:val="24"/>
          <w:szCs w:val="24"/>
        </w:rPr>
      </w:pPr>
      <w:r w:rsidRPr="00831DE9">
        <w:rPr>
          <w:sz w:val="24"/>
          <w:szCs w:val="24"/>
        </w:rPr>
        <w:t>15:00 – 17:15</w:t>
      </w:r>
      <w:r w:rsidR="68C7BA4E" w:rsidRPr="00831DE9">
        <w:rPr>
          <w:sz w:val="24"/>
          <w:szCs w:val="24"/>
        </w:rPr>
        <w:t xml:space="preserve"> Museum Tour: </w:t>
      </w:r>
      <w:r w:rsidR="68C7BA4E" w:rsidRPr="00831DE9">
        <w:rPr>
          <w:color w:val="000000" w:themeColor="text1"/>
          <w:sz w:val="24"/>
          <w:szCs w:val="24"/>
        </w:rPr>
        <w:t>Refuge and asylum: lessons from Polish-Jewish history</w:t>
      </w:r>
    </w:p>
    <w:p w14:paraId="0013DF68" w14:textId="325128EC" w:rsidR="25D6F5B5" w:rsidRPr="00831DE9" w:rsidRDefault="22E05A6B" w:rsidP="00831DE9">
      <w:pPr>
        <w:spacing w:line="360" w:lineRule="auto"/>
        <w:rPr>
          <w:sz w:val="24"/>
          <w:szCs w:val="24"/>
        </w:rPr>
      </w:pPr>
      <w:r w:rsidRPr="00831DE9">
        <w:rPr>
          <w:sz w:val="24"/>
          <w:szCs w:val="24"/>
        </w:rPr>
        <w:t>17:15 – 17:45</w:t>
      </w:r>
      <w:r w:rsidR="0081AAA1" w:rsidRPr="00831DE9">
        <w:rPr>
          <w:sz w:val="24"/>
          <w:szCs w:val="24"/>
        </w:rPr>
        <w:t xml:space="preserve"> Coffee Break</w:t>
      </w:r>
    </w:p>
    <w:p w14:paraId="719E6383" w14:textId="183D39C8" w:rsidR="25D6F5B5" w:rsidRPr="00831DE9" w:rsidRDefault="22E05A6B" w:rsidP="00831DE9">
      <w:pPr>
        <w:spacing w:line="360" w:lineRule="auto"/>
        <w:rPr>
          <w:sz w:val="24"/>
          <w:szCs w:val="24"/>
        </w:rPr>
      </w:pPr>
      <w:r w:rsidRPr="00831DE9">
        <w:rPr>
          <w:sz w:val="24"/>
          <w:szCs w:val="24"/>
        </w:rPr>
        <w:t>17:45 – 18:00</w:t>
      </w:r>
      <w:r w:rsidR="4F02DE49" w:rsidRPr="00831DE9">
        <w:rPr>
          <w:sz w:val="24"/>
          <w:szCs w:val="24"/>
        </w:rPr>
        <w:t xml:space="preserve"> Opening Remarks</w:t>
      </w:r>
    </w:p>
    <w:p w14:paraId="2F201030" w14:textId="1CFE468B" w:rsidR="25D6F5B5" w:rsidRPr="00FD2868" w:rsidRDefault="22E05A6B" w:rsidP="00831DE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1DE9">
        <w:rPr>
          <w:sz w:val="24"/>
          <w:szCs w:val="24"/>
        </w:rPr>
        <w:t>18:00</w:t>
      </w:r>
      <w:r w:rsidR="2F2941CB" w:rsidRPr="00831DE9">
        <w:rPr>
          <w:sz w:val="24"/>
          <w:szCs w:val="24"/>
        </w:rPr>
        <w:t xml:space="preserve"> Keynote lecture: </w:t>
      </w:r>
      <w:r w:rsidR="2F2941CB" w:rsidRPr="00831DE9">
        <w:rPr>
          <w:color w:val="000000" w:themeColor="text1"/>
          <w:sz w:val="24"/>
          <w:szCs w:val="24"/>
        </w:rPr>
        <w:t xml:space="preserve">Prof. Rector Gur </w:t>
      </w:r>
      <w:proofErr w:type="spellStart"/>
      <w:r w:rsidR="2F2941CB" w:rsidRPr="00831DE9">
        <w:rPr>
          <w:color w:val="000000" w:themeColor="text1"/>
          <w:sz w:val="24"/>
          <w:szCs w:val="24"/>
        </w:rPr>
        <w:t>Alroey</w:t>
      </w:r>
      <w:proofErr w:type="spellEnd"/>
      <w:r w:rsidR="6DB963F9" w:rsidRPr="00831DE9">
        <w:rPr>
          <w:color w:val="000000" w:themeColor="text1"/>
          <w:sz w:val="24"/>
          <w:szCs w:val="24"/>
        </w:rPr>
        <w:t xml:space="preserve"> - </w:t>
      </w:r>
      <w:r w:rsidR="2F2941CB" w:rsidRPr="00831DE9">
        <w:rPr>
          <w:color w:val="000000" w:themeColor="text1"/>
          <w:sz w:val="24"/>
          <w:szCs w:val="24"/>
        </w:rPr>
        <w:t xml:space="preserve">From the </w:t>
      </w:r>
      <w:r w:rsidR="39044F91" w:rsidRPr="00831DE9">
        <w:rPr>
          <w:color w:val="000000" w:themeColor="text1"/>
          <w:sz w:val="24"/>
          <w:szCs w:val="24"/>
        </w:rPr>
        <w:t>w</w:t>
      </w:r>
      <w:r w:rsidR="2F2941CB" w:rsidRPr="00831DE9">
        <w:rPr>
          <w:color w:val="000000" w:themeColor="text1"/>
          <w:sz w:val="24"/>
          <w:szCs w:val="24"/>
        </w:rPr>
        <w:t xml:space="preserve">andering Jew to the </w:t>
      </w:r>
      <w:r w:rsidR="252B491E" w:rsidRPr="00831DE9">
        <w:rPr>
          <w:color w:val="000000" w:themeColor="text1"/>
          <w:sz w:val="24"/>
          <w:szCs w:val="24"/>
        </w:rPr>
        <w:t>s</w:t>
      </w:r>
      <w:r w:rsidR="1C91AA80" w:rsidRPr="00831DE9">
        <w:rPr>
          <w:color w:val="000000" w:themeColor="text1"/>
          <w:sz w:val="24"/>
          <w:szCs w:val="24"/>
        </w:rPr>
        <w:t xml:space="preserve">ettled </w:t>
      </w:r>
      <w:r w:rsidR="2F2941CB" w:rsidRPr="00831DE9">
        <w:rPr>
          <w:color w:val="000000" w:themeColor="text1"/>
          <w:sz w:val="24"/>
          <w:szCs w:val="24"/>
        </w:rPr>
        <w:t xml:space="preserve">Jew: </w:t>
      </w:r>
      <w:r w:rsidR="05FB172F" w:rsidRPr="00831DE9">
        <w:rPr>
          <w:color w:val="000000" w:themeColor="text1"/>
          <w:sz w:val="24"/>
          <w:szCs w:val="24"/>
        </w:rPr>
        <w:t>I</w:t>
      </w:r>
      <w:r w:rsidR="2F2941CB" w:rsidRPr="00831DE9">
        <w:rPr>
          <w:color w:val="000000" w:themeColor="text1"/>
          <w:sz w:val="24"/>
          <w:szCs w:val="24"/>
        </w:rPr>
        <w:t xml:space="preserve">mmigrants, </w:t>
      </w:r>
      <w:r w:rsidR="07349411" w:rsidRPr="00831DE9">
        <w:rPr>
          <w:color w:val="000000" w:themeColor="text1"/>
          <w:sz w:val="24"/>
          <w:szCs w:val="24"/>
        </w:rPr>
        <w:t>R</w:t>
      </w:r>
      <w:r w:rsidR="2F2941CB" w:rsidRPr="00831DE9">
        <w:rPr>
          <w:color w:val="000000" w:themeColor="text1"/>
          <w:sz w:val="24"/>
          <w:szCs w:val="24"/>
        </w:rPr>
        <w:t xml:space="preserve">efugees and </w:t>
      </w:r>
      <w:r w:rsidR="0061C584" w:rsidRPr="00831DE9">
        <w:rPr>
          <w:color w:val="000000" w:themeColor="text1"/>
          <w:sz w:val="24"/>
          <w:szCs w:val="24"/>
        </w:rPr>
        <w:t>O</w:t>
      </w:r>
      <w:r w:rsidR="2F2941CB" w:rsidRPr="00831DE9">
        <w:rPr>
          <w:color w:val="000000" w:themeColor="text1"/>
          <w:sz w:val="24"/>
          <w:szCs w:val="24"/>
        </w:rPr>
        <w:t xml:space="preserve">lim in the 20th </w:t>
      </w:r>
      <w:r w:rsidR="312145AE" w:rsidRPr="00831DE9">
        <w:rPr>
          <w:color w:val="000000" w:themeColor="text1"/>
          <w:sz w:val="24"/>
          <w:szCs w:val="24"/>
        </w:rPr>
        <w:t>C</w:t>
      </w:r>
      <w:r w:rsidR="2F2941CB" w:rsidRPr="00831DE9">
        <w:rPr>
          <w:color w:val="000000" w:themeColor="text1"/>
          <w:sz w:val="24"/>
          <w:szCs w:val="24"/>
        </w:rPr>
        <w:t>entury.</w:t>
      </w:r>
    </w:p>
    <w:p w14:paraId="4954B99E" w14:textId="3380E09E" w:rsidR="25D6F5B5" w:rsidRPr="00831DE9" w:rsidRDefault="22E05A6B" w:rsidP="00831DE9">
      <w:pPr>
        <w:spacing w:after="240" w:line="360" w:lineRule="auto"/>
        <w:rPr>
          <w:sz w:val="24"/>
          <w:szCs w:val="24"/>
        </w:rPr>
      </w:pPr>
      <w:r w:rsidRPr="00831DE9">
        <w:rPr>
          <w:sz w:val="24"/>
          <w:szCs w:val="24"/>
        </w:rPr>
        <w:t>19:00</w:t>
      </w:r>
      <w:r w:rsidR="3EB7C371" w:rsidRPr="00831DE9">
        <w:rPr>
          <w:sz w:val="24"/>
          <w:szCs w:val="24"/>
        </w:rPr>
        <w:t xml:space="preserve"> Reception</w:t>
      </w:r>
      <w:r w:rsidR="091CA09E" w:rsidRPr="00831DE9">
        <w:rPr>
          <w:sz w:val="24"/>
          <w:szCs w:val="24"/>
        </w:rPr>
        <w:t xml:space="preserve"> for panelists and invited guests</w:t>
      </w:r>
    </w:p>
    <w:p w14:paraId="1485F92C" w14:textId="1F911709" w:rsidR="25D6F5B5" w:rsidRPr="00831DE9" w:rsidRDefault="3EB7C371" w:rsidP="00831DE9">
      <w:pPr>
        <w:spacing w:line="360" w:lineRule="auto"/>
        <w:rPr>
          <w:sz w:val="24"/>
          <w:szCs w:val="24"/>
        </w:rPr>
      </w:pPr>
      <w:r w:rsidRPr="00831DE9">
        <w:rPr>
          <w:b/>
          <w:bCs/>
          <w:sz w:val="24"/>
          <w:szCs w:val="24"/>
        </w:rPr>
        <w:t>Tuesday, 5 September 2023</w:t>
      </w:r>
    </w:p>
    <w:p w14:paraId="17AE3484" w14:textId="775C4C4D" w:rsidR="3EB7C371" w:rsidRPr="00831DE9" w:rsidRDefault="3EB7C371" w:rsidP="00831DE9">
      <w:pPr>
        <w:spacing w:line="360" w:lineRule="auto"/>
        <w:rPr>
          <w:sz w:val="24"/>
          <w:szCs w:val="24"/>
        </w:rPr>
      </w:pPr>
      <w:r w:rsidRPr="00831DE9">
        <w:rPr>
          <w:sz w:val="24"/>
          <w:szCs w:val="24"/>
        </w:rPr>
        <w:t>10:</w:t>
      </w:r>
      <w:r w:rsidR="00C244FD" w:rsidRPr="00831DE9">
        <w:rPr>
          <w:sz w:val="24"/>
          <w:szCs w:val="24"/>
        </w:rPr>
        <w:t>3</w:t>
      </w:r>
      <w:r w:rsidRPr="00831DE9">
        <w:rPr>
          <w:sz w:val="24"/>
          <w:szCs w:val="24"/>
        </w:rPr>
        <w:t>0 – 1</w:t>
      </w:r>
      <w:r w:rsidR="001F5FD2" w:rsidRPr="00831DE9">
        <w:rPr>
          <w:sz w:val="24"/>
          <w:szCs w:val="24"/>
        </w:rPr>
        <w:t>2</w:t>
      </w:r>
      <w:r w:rsidRPr="00831DE9">
        <w:rPr>
          <w:sz w:val="24"/>
          <w:szCs w:val="24"/>
        </w:rPr>
        <w:t>:</w:t>
      </w:r>
      <w:r w:rsidR="001F5FD2" w:rsidRPr="00831DE9">
        <w:rPr>
          <w:sz w:val="24"/>
          <w:szCs w:val="24"/>
        </w:rPr>
        <w:t>0</w:t>
      </w:r>
      <w:r w:rsidRPr="00831DE9">
        <w:rPr>
          <w:sz w:val="24"/>
          <w:szCs w:val="24"/>
        </w:rPr>
        <w:t xml:space="preserve">0 </w:t>
      </w:r>
      <w:r w:rsidR="173C672E" w:rsidRPr="00831DE9">
        <w:rPr>
          <w:sz w:val="24"/>
          <w:szCs w:val="24"/>
        </w:rPr>
        <w:t>Panel</w:t>
      </w:r>
      <w:r w:rsidRPr="00831DE9">
        <w:rPr>
          <w:sz w:val="24"/>
          <w:szCs w:val="24"/>
        </w:rPr>
        <w:t xml:space="preserve"> 1: Rethinking the Experience of Refuge - Polish-Jewish Perspective</w:t>
      </w:r>
    </w:p>
    <w:p w14:paraId="0F4ECD89" w14:textId="53E11F54" w:rsidR="3EB7C371" w:rsidRPr="00831DE9" w:rsidRDefault="3EB7C371" w:rsidP="00831DE9">
      <w:pPr>
        <w:spacing w:line="360" w:lineRule="auto"/>
        <w:rPr>
          <w:sz w:val="24"/>
          <w:szCs w:val="24"/>
        </w:rPr>
      </w:pPr>
      <w:r w:rsidRPr="00831DE9">
        <w:rPr>
          <w:sz w:val="24"/>
          <w:szCs w:val="24"/>
        </w:rPr>
        <w:t>Chair and Respondent: Prof. Marcos Silber</w:t>
      </w:r>
    </w:p>
    <w:p w14:paraId="7EFEEE29" w14:textId="209B70BF" w:rsidR="3EB7C371" w:rsidRPr="00831DE9" w:rsidRDefault="3EB7C371" w:rsidP="00831DE9">
      <w:pPr>
        <w:pStyle w:val="Akapitzlist"/>
        <w:numPr>
          <w:ilvl w:val="0"/>
          <w:numId w:val="5"/>
        </w:numPr>
        <w:spacing w:line="360" w:lineRule="auto"/>
        <w:contextualSpacing w:val="0"/>
        <w:rPr>
          <w:color w:val="222222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Ms. Dorota Choińska - Refuge in Spain during the Second World War – Polish Jewish experience</w:t>
      </w:r>
    </w:p>
    <w:p w14:paraId="70669593" w14:textId="44FECD10" w:rsidR="3EB7C371" w:rsidRPr="00831DE9" w:rsidRDefault="3EB7C371" w:rsidP="00831DE9">
      <w:pPr>
        <w:pStyle w:val="Akapitzlist"/>
        <w:numPr>
          <w:ilvl w:val="0"/>
          <w:numId w:val="5"/>
        </w:numPr>
        <w:spacing w:line="360" w:lineRule="auto"/>
        <w:contextualSpacing w:val="0"/>
        <w:rPr>
          <w:color w:val="222222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 xml:space="preserve">Dr. Gustavo Guzman - </w:t>
      </w:r>
      <w:r w:rsidRPr="00831DE9">
        <w:rPr>
          <w:color w:val="222222"/>
          <w:sz w:val="24"/>
          <w:szCs w:val="24"/>
        </w:rPr>
        <w:t>Exile in the Andes: Polish-Jewish refugees in Chile, Peru, and Bolivia (1945-1955)</w:t>
      </w:r>
    </w:p>
    <w:p w14:paraId="63EB0F3D" w14:textId="26C78FA9" w:rsidR="3EB7C371" w:rsidRPr="00831DE9" w:rsidRDefault="3EB7C371" w:rsidP="00831DE9">
      <w:pPr>
        <w:pStyle w:val="Akapitzlist"/>
        <w:numPr>
          <w:ilvl w:val="0"/>
          <w:numId w:val="5"/>
        </w:numPr>
        <w:spacing w:line="360" w:lineRule="auto"/>
        <w:contextualSpacing w:val="0"/>
        <w:rPr>
          <w:color w:val="222222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 xml:space="preserve">Dr. </w:t>
      </w:r>
      <w:r w:rsidRPr="00831DE9">
        <w:rPr>
          <w:color w:val="222222"/>
          <w:sz w:val="24"/>
          <w:szCs w:val="24"/>
        </w:rPr>
        <w:t xml:space="preserve">Ewa </w:t>
      </w:r>
      <w:proofErr w:type="spellStart"/>
      <w:r w:rsidRPr="00831DE9">
        <w:rPr>
          <w:color w:val="222222"/>
          <w:sz w:val="24"/>
          <w:szCs w:val="24"/>
        </w:rPr>
        <w:t>Węgrzyn</w:t>
      </w:r>
      <w:proofErr w:type="spellEnd"/>
      <w:r w:rsidRPr="00831DE9">
        <w:rPr>
          <w:color w:val="222222"/>
          <w:sz w:val="24"/>
          <w:szCs w:val="24"/>
        </w:rPr>
        <w:t xml:space="preserve"> - Polish - Jewish refugees in Vienna 1956-1960</w:t>
      </w:r>
    </w:p>
    <w:p w14:paraId="0A7925B2" w14:textId="2180EA13" w:rsidR="25D6F5B5" w:rsidRPr="00831DE9" w:rsidRDefault="2A53A7D9" w:rsidP="00831DE9">
      <w:pPr>
        <w:spacing w:line="360" w:lineRule="auto"/>
        <w:rPr>
          <w:color w:val="222222"/>
          <w:sz w:val="24"/>
          <w:szCs w:val="24"/>
        </w:rPr>
      </w:pPr>
      <w:r w:rsidRPr="00831DE9">
        <w:rPr>
          <w:color w:val="222222"/>
          <w:sz w:val="24"/>
          <w:szCs w:val="24"/>
        </w:rPr>
        <w:t>1</w:t>
      </w:r>
      <w:r w:rsidR="003317AE" w:rsidRPr="00831DE9">
        <w:rPr>
          <w:color w:val="222222"/>
          <w:sz w:val="24"/>
          <w:szCs w:val="24"/>
        </w:rPr>
        <w:t>2.0</w:t>
      </w:r>
      <w:r w:rsidRPr="00831DE9">
        <w:rPr>
          <w:color w:val="222222"/>
          <w:sz w:val="24"/>
          <w:szCs w:val="24"/>
        </w:rPr>
        <w:t>0 – 12:</w:t>
      </w:r>
      <w:r w:rsidR="003317AE" w:rsidRPr="00831DE9">
        <w:rPr>
          <w:color w:val="222222"/>
          <w:sz w:val="24"/>
          <w:szCs w:val="24"/>
        </w:rPr>
        <w:t>3</w:t>
      </w:r>
      <w:r w:rsidRPr="00831DE9">
        <w:rPr>
          <w:color w:val="222222"/>
          <w:sz w:val="24"/>
          <w:szCs w:val="24"/>
        </w:rPr>
        <w:t>0 Coffee break</w:t>
      </w:r>
    </w:p>
    <w:p w14:paraId="03840391" w14:textId="742A33D5" w:rsidR="2A53A7D9" w:rsidRPr="00831DE9" w:rsidRDefault="2A53A7D9" w:rsidP="00831DE9">
      <w:pPr>
        <w:spacing w:line="360" w:lineRule="auto"/>
        <w:rPr>
          <w:sz w:val="24"/>
          <w:szCs w:val="24"/>
        </w:rPr>
      </w:pPr>
      <w:r w:rsidRPr="00831DE9">
        <w:rPr>
          <w:color w:val="222222"/>
          <w:sz w:val="24"/>
          <w:szCs w:val="24"/>
        </w:rPr>
        <w:t>12:</w:t>
      </w:r>
      <w:r w:rsidR="006F241B" w:rsidRPr="00831DE9">
        <w:rPr>
          <w:color w:val="222222"/>
          <w:sz w:val="24"/>
          <w:szCs w:val="24"/>
        </w:rPr>
        <w:t>3</w:t>
      </w:r>
      <w:r w:rsidRPr="00831DE9">
        <w:rPr>
          <w:color w:val="222222"/>
          <w:sz w:val="24"/>
          <w:szCs w:val="24"/>
        </w:rPr>
        <w:t xml:space="preserve">0 – </w:t>
      </w:r>
      <w:r w:rsidR="007C6E23" w:rsidRPr="00831DE9">
        <w:rPr>
          <w:color w:val="222222"/>
          <w:sz w:val="24"/>
          <w:szCs w:val="24"/>
        </w:rPr>
        <w:t>14</w:t>
      </w:r>
      <w:r w:rsidRPr="00831DE9">
        <w:rPr>
          <w:color w:val="222222"/>
          <w:sz w:val="24"/>
          <w:szCs w:val="24"/>
        </w:rPr>
        <w:t>:</w:t>
      </w:r>
      <w:r w:rsidR="006F241B" w:rsidRPr="00831DE9">
        <w:rPr>
          <w:color w:val="222222"/>
          <w:sz w:val="24"/>
          <w:szCs w:val="24"/>
        </w:rPr>
        <w:t>0</w:t>
      </w:r>
      <w:r w:rsidRPr="00831DE9">
        <w:rPr>
          <w:color w:val="222222"/>
          <w:sz w:val="24"/>
          <w:szCs w:val="24"/>
        </w:rPr>
        <w:t xml:space="preserve">0 Panel 2: </w:t>
      </w:r>
      <w:r w:rsidRPr="00831DE9">
        <w:rPr>
          <w:color w:val="000000" w:themeColor="text1"/>
          <w:sz w:val="24"/>
          <w:szCs w:val="24"/>
        </w:rPr>
        <w:t>Nostalgy and Anti-Nostalgy: Remembering Exile and Asylum in Literature and Culture</w:t>
      </w:r>
    </w:p>
    <w:p w14:paraId="47817863" w14:textId="419EF923" w:rsidR="2A53A7D9" w:rsidRPr="00831DE9" w:rsidRDefault="2A53A7D9" w:rsidP="00831DE9">
      <w:pPr>
        <w:spacing w:line="360" w:lineRule="auto"/>
        <w:rPr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lastRenderedPageBreak/>
        <w:t>Chair and Respondent: Dr. Dorota Burda-Fischer</w:t>
      </w:r>
    </w:p>
    <w:p w14:paraId="263C0CFD" w14:textId="1C412A11" w:rsidR="2A53A7D9" w:rsidRPr="00831DE9" w:rsidRDefault="2A53A7D9" w:rsidP="00831DE9">
      <w:pPr>
        <w:pStyle w:val="Akapitzlist"/>
        <w:numPr>
          <w:ilvl w:val="0"/>
          <w:numId w:val="4"/>
        </w:numPr>
        <w:spacing w:line="360" w:lineRule="auto"/>
        <w:contextualSpacing w:val="0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Dr. Edyta Gawron</w:t>
      </w:r>
      <w:r w:rsidR="668AE574" w:rsidRPr="00831DE9">
        <w:rPr>
          <w:color w:val="000000" w:themeColor="text1"/>
          <w:sz w:val="24"/>
          <w:szCs w:val="24"/>
        </w:rPr>
        <w:t xml:space="preserve"> - </w:t>
      </w:r>
      <w:r w:rsidRPr="00831DE9">
        <w:rPr>
          <w:color w:val="000000" w:themeColor="text1"/>
          <w:sz w:val="24"/>
          <w:szCs w:val="24"/>
        </w:rPr>
        <w:t>The bumpy road home: war time Jewish refugees in postwar Krakow and their recollections on searching for shelter</w:t>
      </w:r>
    </w:p>
    <w:p w14:paraId="5CE3F826" w14:textId="1D2A4A73" w:rsidR="2A53A7D9" w:rsidRPr="00831DE9" w:rsidRDefault="2A53A7D9" w:rsidP="00831DE9">
      <w:pPr>
        <w:pStyle w:val="Akapitzlist"/>
        <w:numPr>
          <w:ilvl w:val="0"/>
          <w:numId w:val="4"/>
        </w:numPr>
        <w:spacing w:line="360" w:lineRule="auto"/>
        <w:contextualSpacing w:val="0"/>
        <w:rPr>
          <w:color w:val="222222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 xml:space="preserve">Dr. </w:t>
      </w:r>
      <w:proofErr w:type="spellStart"/>
      <w:r w:rsidRPr="00831DE9">
        <w:rPr>
          <w:color w:val="000000" w:themeColor="text1"/>
          <w:sz w:val="24"/>
          <w:szCs w:val="24"/>
        </w:rPr>
        <w:t>Magadlena</w:t>
      </w:r>
      <w:proofErr w:type="spellEnd"/>
      <w:r w:rsidRPr="00831DE9">
        <w:rPr>
          <w:color w:val="000000" w:themeColor="text1"/>
          <w:sz w:val="24"/>
          <w:szCs w:val="24"/>
        </w:rPr>
        <w:t xml:space="preserve"> Ruta</w:t>
      </w:r>
      <w:r w:rsidR="07F30014" w:rsidRPr="00831DE9">
        <w:rPr>
          <w:color w:val="000000" w:themeColor="text1"/>
          <w:sz w:val="24"/>
          <w:szCs w:val="24"/>
        </w:rPr>
        <w:t xml:space="preserve"> -</w:t>
      </w:r>
      <w:r w:rsidRPr="00831DE9">
        <w:rPr>
          <w:color w:val="000000" w:themeColor="text1"/>
          <w:sz w:val="24"/>
          <w:szCs w:val="24"/>
        </w:rPr>
        <w:t xml:space="preserve"> "I stopped liking the country I was born in - the motherland". Nostalgia and anti-nostalgia in the works of Kalman Segal</w:t>
      </w:r>
    </w:p>
    <w:p w14:paraId="1191D2F6" w14:textId="6CB494F5" w:rsidR="2A53A7D9" w:rsidRPr="00831DE9" w:rsidRDefault="2A53A7D9" w:rsidP="00831DE9">
      <w:pPr>
        <w:pStyle w:val="Akapitzlist"/>
        <w:numPr>
          <w:ilvl w:val="0"/>
          <w:numId w:val="4"/>
        </w:numPr>
        <w:spacing w:line="360" w:lineRule="auto"/>
        <w:contextualSpacing w:val="0"/>
        <w:rPr>
          <w:color w:val="222222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Prof. Eugenia Prokop–Janiec</w:t>
      </w:r>
      <w:r w:rsidR="40B6E67C" w:rsidRPr="00831DE9">
        <w:rPr>
          <w:color w:val="000000" w:themeColor="text1"/>
          <w:sz w:val="24"/>
          <w:szCs w:val="24"/>
        </w:rPr>
        <w:t xml:space="preserve"> -</w:t>
      </w:r>
      <w:r w:rsidRPr="00831DE9">
        <w:rPr>
          <w:color w:val="000000" w:themeColor="text1"/>
          <w:sz w:val="24"/>
          <w:szCs w:val="24"/>
        </w:rPr>
        <w:t xml:space="preserve"> </w:t>
      </w:r>
      <w:r w:rsidRPr="00831DE9">
        <w:rPr>
          <w:color w:val="222222"/>
          <w:sz w:val="24"/>
          <w:szCs w:val="24"/>
        </w:rPr>
        <w:t>Nostalgia and anti-nostalgia in Polish-Jewish writing</w:t>
      </w:r>
    </w:p>
    <w:p w14:paraId="26DA92CF" w14:textId="1A900785" w:rsidR="310E9BF5" w:rsidRPr="00831DE9" w:rsidRDefault="007C6E23" w:rsidP="00831DE9">
      <w:pPr>
        <w:spacing w:line="360" w:lineRule="auto"/>
        <w:rPr>
          <w:color w:val="222222"/>
          <w:sz w:val="24"/>
          <w:szCs w:val="24"/>
        </w:rPr>
      </w:pPr>
      <w:r w:rsidRPr="00831DE9">
        <w:rPr>
          <w:color w:val="222222"/>
          <w:sz w:val="24"/>
          <w:szCs w:val="24"/>
        </w:rPr>
        <w:t>14</w:t>
      </w:r>
      <w:r w:rsidR="310E9BF5" w:rsidRPr="00831DE9">
        <w:rPr>
          <w:color w:val="222222"/>
          <w:sz w:val="24"/>
          <w:szCs w:val="24"/>
        </w:rPr>
        <w:t>:</w:t>
      </w:r>
      <w:r w:rsidR="006F241B" w:rsidRPr="00831DE9">
        <w:rPr>
          <w:color w:val="222222"/>
          <w:sz w:val="24"/>
          <w:szCs w:val="24"/>
        </w:rPr>
        <w:t>0</w:t>
      </w:r>
      <w:r w:rsidR="310E9BF5" w:rsidRPr="00831DE9">
        <w:rPr>
          <w:color w:val="222222"/>
          <w:sz w:val="24"/>
          <w:szCs w:val="24"/>
        </w:rPr>
        <w:t xml:space="preserve">0 – </w:t>
      </w:r>
      <w:r w:rsidRPr="00831DE9">
        <w:rPr>
          <w:color w:val="222222"/>
          <w:sz w:val="24"/>
          <w:szCs w:val="24"/>
        </w:rPr>
        <w:t>15</w:t>
      </w:r>
      <w:r w:rsidR="310E9BF5" w:rsidRPr="00831DE9">
        <w:rPr>
          <w:color w:val="222222"/>
          <w:sz w:val="24"/>
          <w:szCs w:val="24"/>
        </w:rPr>
        <w:t>:</w:t>
      </w:r>
      <w:r w:rsidR="006F241B" w:rsidRPr="00831DE9">
        <w:rPr>
          <w:color w:val="222222"/>
          <w:sz w:val="24"/>
          <w:szCs w:val="24"/>
        </w:rPr>
        <w:t>00</w:t>
      </w:r>
      <w:r w:rsidR="310E9BF5" w:rsidRPr="00831DE9">
        <w:rPr>
          <w:color w:val="222222"/>
          <w:sz w:val="24"/>
          <w:szCs w:val="24"/>
        </w:rPr>
        <w:t xml:space="preserve"> Lunch</w:t>
      </w:r>
    </w:p>
    <w:p w14:paraId="78724C8D" w14:textId="1EEE1E9C" w:rsidR="310E9BF5" w:rsidRPr="00831DE9" w:rsidRDefault="007C6E23" w:rsidP="00831DE9">
      <w:p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222222"/>
          <w:sz w:val="24"/>
          <w:szCs w:val="24"/>
        </w:rPr>
        <w:t>15:00</w:t>
      </w:r>
      <w:r w:rsidR="310E9BF5" w:rsidRPr="00831DE9">
        <w:rPr>
          <w:color w:val="222222"/>
          <w:sz w:val="24"/>
          <w:szCs w:val="24"/>
        </w:rPr>
        <w:t xml:space="preserve"> – 16:</w:t>
      </w:r>
      <w:r w:rsidR="005422C4" w:rsidRPr="00831DE9">
        <w:rPr>
          <w:color w:val="222222"/>
          <w:sz w:val="24"/>
          <w:szCs w:val="24"/>
        </w:rPr>
        <w:t xml:space="preserve">30 </w:t>
      </w:r>
      <w:r w:rsidR="310E9BF5" w:rsidRPr="00831DE9">
        <w:rPr>
          <w:color w:val="222222"/>
          <w:sz w:val="24"/>
          <w:szCs w:val="24"/>
        </w:rPr>
        <w:t xml:space="preserve">Panel 3: </w:t>
      </w:r>
      <w:r w:rsidR="310E9BF5" w:rsidRPr="00831DE9">
        <w:rPr>
          <w:color w:val="000000" w:themeColor="text1"/>
          <w:sz w:val="24"/>
          <w:szCs w:val="24"/>
        </w:rPr>
        <w:t>Nostalgy and Anti-Nostalgy: Remembering Exile and Asylum in Literature and Arts</w:t>
      </w:r>
    </w:p>
    <w:p w14:paraId="7FE70815" w14:textId="1AD0CB80" w:rsidR="310E9BF5" w:rsidRPr="00831DE9" w:rsidRDefault="310E9BF5" w:rsidP="00831DE9">
      <w:p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Chair and respondent: Prof. Eugenia Prokop–Janiec</w:t>
      </w:r>
    </w:p>
    <w:p w14:paraId="496237FF" w14:textId="751F59C5" w:rsidR="310E9BF5" w:rsidRPr="00831DE9" w:rsidRDefault="310E9BF5" w:rsidP="00831DE9">
      <w:pPr>
        <w:pStyle w:val="Akapitzlist"/>
        <w:numPr>
          <w:ilvl w:val="0"/>
          <w:numId w:val="3"/>
        </w:numPr>
        <w:spacing w:line="360" w:lineRule="auto"/>
        <w:contextualSpacing w:val="0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Dr. Aviv Livnat</w:t>
      </w:r>
      <w:r w:rsidR="1963D1C4" w:rsidRPr="00831DE9">
        <w:rPr>
          <w:color w:val="000000" w:themeColor="text1"/>
          <w:sz w:val="24"/>
          <w:szCs w:val="24"/>
        </w:rPr>
        <w:t xml:space="preserve"> - </w:t>
      </w:r>
      <w:r w:rsidRPr="00831DE9">
        <w:rPr>
          <w:color w:val="000000" w:themeColor="text1"/>
          <w:sz w:val="24"/>
          <w:szCs w:val="24"/>
        </w:rPr>
        <w:t>The art as refuge: sketches and insights on the Jewish-Polish art scene from a refugee’s perspective</w:t>
      </w:r>
    </w:p>
    <w:p w14:paraId="3AC93FFA" w14:textId="0BEFE495" w:rsidR="310E9BF5" w:rsidRPr="00831DE9" w:rsidRDefault="310E9BF5" w:rsidP="00831DE9">
      <w:pPr>
        <w:pStyle w:val="Akapitzlist"/>
        <w:numPr>
          <w:ilvl w:val="0"/>
          <w:numId w:val="3"/>
        </w:numPr>
        <w:spacing w:line="360" w:lineRule="auto"/>
        <w:contextualSpacing w:val="0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Dr. Dorota Burda-Fischer</w:t>
      </w:r>
      <w:r w:rsidR="459F7193" w:rsidRPr="00831DE9">
        <w:rPr>
          <w:color w:val="000000" w:themeColor="text1"/>
          <w:sz w:val="24"/>
          <w:szCs w:val="24"/>
        </w:rPr>
        <w:t xml:space="preserve"> - </w:t>
      </w:r>
      <w:r w:rsidRPr="00831DE9">
        <w:rPr>
          <w:color w:val="000000" w:themeColor="text1"/>
          <w:sz w:val="24"/>
          <w:szCs w:val="24"/>
        </w:rPr>
        <w:t>Two homes and two nostalgies: from Carpathians to Nahariya</w:t>
      </w:r>
    </w:p>
    <w:p w14:paraId="1274B649" w14:textId="180C9012" w:rsidR="310E9BF5" w:rsidRPr="00831DE9" w:rsidRDefault="310E9BF5" w:rsidP="00831DE9">
      <w:pPr>
        <w:pStyle w:val="Akapitzlist"/>
        <w:numPr>
          <w:ilvl w:val="0"/>
          <w:numId w:val="3"/>
        </w:numPr>
        <w:spacing w:line="360" w:lineRule="auto"/>
        <w:contextualSpacing w:val="0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Prof. Marcos Silber</w:t>
      </w:r>
      <w:r w:rsidR="5C1E9623" w:rsidRPr="00831DE9">
        <w:rPr>
          <w:color w:val="000000" w:themeColor="text1"/>
          <w:sz w:val="24"/>
          <w:szCs w:val="24"/>
        </w:rPr>
        <w:t xml:space="preserve"> - </w:t>
      </w:r>
      <w:r w:rsidRPr="00831DE9">
        <w:rPr>
          <w:color w:val="000000" w:themeColor="text1"/>
          <w:sz w:val="24"/>
          <w:szCs w:val="24"/>
        </w:rPr>
        <w:t>Jewish, Polish and Jewish-Polish artists in transit: transforming local, transferring transnationa</w:t>
      </w:r>
      <w:r w:rsidR="13065B6B" w:rsidRPr="00831DE9">
        <w:rPr>
          <w:color w:val="000000" w:themeColor="text1"/>
          <w:sz w:val="24"/>
          <w:szCs w:val="24"/>
        </w:rPr>
        <w:t>l</w:t>
      </w:r>
    </w:p>
    <w:p w14:paraId="773AA775" w14:textId="1E4A301C" w:rsidR="310E9BF5" w:rsidRPr="00831DE9" w:rsidRDefault="310E9BF5" w:rsidP="00831DE9">
      <w:p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16:</w:t>
      </w:r>
      <w:r w:rsidR="005422C4" w:rsidRPr="00831DE9">
        <w:rPr>
          <w:color w:val="000000" w:themeColor="text1"/>
          <w:sz w:val="24"/>
          <w:szCs w:val="24"/>
        </w:rPr>
        <w:t>30</w:t>
      </w:r>
      <w:r w:rsidRPr="00831DE9">
        <w:rPr>
          <w:color w:val="000000" w:themeColor="text1"/>
          <w:sz w:val="24"/>
          <w:szCs w:val="24"/>
        </w:rPr>
        <w:t xml:space="preserve"> – 1</w:t>
      </w:r>
      <w:r w:rsidR="002A6C0B" w:rsidRPr="00831DE9">
        <w:rPr>
          <w:color w:val="000000" w:themeColor="text1"/>
          <w:sz w:val="24"/>
          <w:szCs w:val="24"/>
        </w:rPr>
        <w:t>7</w:t>
      </w:r>
      <w:r w:rsidRPr="00831DE9">
        <w:rPr>
          <w:color w:val="000000" w:themeColor="text1"/>
          <w:sz w:val="24"/>
          <w:szCs w:val="24"/>
        </w:rPr>
        <w:t>:</w:t>
      </w:r>
      <w:r w:rsidR="002A6C0B" w:rsidRPr="00831DE9">
        <w:rPr>
          <w:color w:val="000000" w:themeColor="text1"/>
          <w:sz w:val="24"/>
          <w:szCs w:val="24"/>
        </w:rPr>
        <w:t>00</w:t>
      </w:r>
      <w:r w:rsidRPr="00831DE9">
        <w:rPr>
          <w:color w:val="000000" w:themeColor="text1"/>
          <w:sz w:val="24"/>
          <w:szCs w:val="24"/>
        </w:rPr>
        <w:t xml:space="preserve"> Coffee break</w:t>
      </w:r>
    </w:p>
    <w:p w14:paraId="65E949D2" w14:textId="584D86C1" w:rsidR="398398A3" w:rsidRPr="00831DE9" w:rsidRDefault="398398A3" w:rsidP="00831DE9">
      <w:p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1</w:t>
      </w:r>
      <w:r w:rsidR="002A6C0B" w:rsidRPr="00831DE9">
        <w:rPr>
          <w:color w:val="000000" w:themeColor="text1"/>
          <w:sz w:val="24"/>
          <w:szCs w:val="24"/>
        </w:rPr>
        <w:t>7</w:t>
      </w:r>
      <w:r w:rsidRPr="00831DE9">
        <w:rPr>
          <w:color w:val="000000" w:themeColor="text1"/>
          <w:sz w:val="24"/>
          <w:szCs w:val="24"/>
        </w:rPr>
        <w:t>:</w:t>
      </w:r>
      <w:r w:rsidR="002A6C0B" w:rsidRPr="00831DE9">
        <w:rPr>
          <w:color w:val="000000" w:themeColor="text1"/>
          <w:sz w:val="24"/>
          <w:szCs w:val="24"/>
        </w:rPr>
        <w:t>00</w:t>
      </w:r>
      <w:r w:rsidRPr="00831DE9">
        <w:rPr>
          <w:color w:val="000000" w:themeColor="text1"/>
          <w:sz w:val="24"/>
          <w:szCs w:val="24"/>
        </w:rPr>
        <w:t xml:space="preserve"> – 18:15 Panel 4: The Challenges of Exile and Asylum and Their Commemoration</w:t>
      </w:r>
    </w:p>
    <w:p w14:paraId="52638DB9" w14:textId="4097A41B" w:rsidR="398398A3" w:rsidRPr="00831DE9" w:rsidRDefault="398398A3" w:rsidP="00831DE9">
      <w:p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Chair and respondent: Dr. Edyta Gawron</w:t>
      </w:r>
    </w:p>
    <w:p w14:paraId="5408CF4B" w14:textId="6612C02C" w:rsidR="398398A3" w:rsidRPr="00831DE9" w:rsidRDefault="398398A3" w:rsidP="00831DE9">
      <w:pPr>
        <w:pStyle w:val="Akapitzlist"/>
        <w:numPr>
          <w:ilvl w:val="0"/>
          <w:numId w:val="2"/>
        </w:numPr>
        <w:spacing w:line="360" w:lineRule="auto"/>
        <w:contextualSpacing w:val="0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 xml:space="preserve">Dr. </w:t>
      </w:r>
      <w:proofErr w:type="spellStart"/>
      <w:r w:rsidRPr="00831DE9">
        <w:rPr>
          <w:color w:val="000000" w:themeColor="text1"/>
          <w:sz w:val="24"/>
          <w:szCs w:val="24"/>
        </w:rPr>
        <w:t>Na'ama</w:t>
      </w:r>
      <w:proofErr w:type="spellEnd"/>
      <w:r w:rsidRPr="00831DE9">
        <w:rPr>
          <w:color w:val="000000" w:themeColor="text1"/>
          <w:sz w:val="24"/>
          <w:szCs w:val="24"/>
        </w:rPr>
        <w:t xml:space="preserve"> Seri-Levi</w:t>
      </w:r>
      <w:r w:rsidR="2204FFA1" w:rsidRPr="00831DE9">
        <w:rPr>
          <w:color w:val="000000" w:themeColor="text1"/>
          <w:sz w:val="24"/>
          <w:szCs w:val="24"/>
        </w:rPr>
        <w:t xml:space="preserve"> - Th</w:t>
      </w:r>
      <w:r w:rsidRPr="00831DE9">
        <w:rPr>
          <w:color w:val="000000" w:themeColor="text1"/>
          <w:sz w:val="24"/>
          <w:szCs w:val="24"/>
        </w:rPr>
        <w:t>e new asylum as an unexpected challenge: Iran as a case study</w:t>
      </w:r>
    </w:p>
    <w:p w14:paraId="7D0EE26B" w14:textId="23DFE1E2" w:rsidR="398398A3" w:rsidRPr="00831DE9" w:rsidRDefault="398398A3" w:rsidP="00831DE9">
      <w:pPr>
        <w:pStyle w:val="Akapitzlist"/>
        <w:numPr>
          <w:ilvl w:val="0"/>
          <w:numId w:val="2"/>
        </w:numPr>
        <w:spacing w:line="360" w:lineRule="auto"/>
        <w:contextualSpacing w:val="0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Dr. Daniel Mahla</w:t>
      </w:r>
      <w:r w:rsidR="13816D82" w:rsidRPr="00831DE9">
        <w:rPr>
          <w:color w:val="000000" w:themeColor="text1"/>
          <w:sz w:val="24"/>
          <w:szCs w:val="24"/>
        </w:rPr>
        <w:t xml:space="preserve"> - </w:t>
      </w:r>
      <w:r w:rsidRPr="00831DE9">
        <w:rPr>
          <w:color w:val="000000" w:themeColor="text1"/>
          <w:sz w:val="24"/>
          <w:szCs w:val="24"/>
        </w:rPr>
        <w:t>Rabbis, refugees, and politics: the episode of the “Teheran Children” and the emergence of the national-religious and ultra-orthodox milieus</w:t>
      </w:r>
    </w:p>
    <w:p w14:paraId="4D051600" w14:textId="1C596709" w:rsidR="00831DE9" w:rsidRDefault="0C13048E" w:rsidP="00831DE9">
      <w:pPr>
        <w:spacing w:after="240"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18:15 Dinner Reception</w:t>
      </w:r>
      <w:r w:rsidR="00831DE9">
        <w:rPr>
          <w:color w:val="000000" w:themeColor="text1"/>
          <w:sz w:val="24"/>
          <w:szCs w:val="24"/>
        </w:rPr>
        <w:br w:type="page"/>
      </w:r>
    </w:p>
    <w:p w14:paraId="6CA3BB76" w14:textId="6BB44260" w:rsidR="0C13048E" w:rsidRPr="00831DE9" w:rsidRDefault="0C13048E" w:rsidP="00831DE9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831DE9">
        <w:rPr>
          <w:b/>
          <w:bCs/>
          <w:color w:val="000000" w:themeColor="text1"/>
          <w:sz w:val="24"/>
          <w:szCs w:val="24"/>
        </w:rPr>
        <w:lastRenderedPageBreak/>
        <w:t>Wednesday, 6 September</w:t>
      </w:r>
      <w:r w:rsidR="522652B3" w:rsidRPr="00831DE9">
        <w:rPr>
          <w:b/>
          <w:bCs/>
          <w:color w:val="000000" w:themeColor="text1"/>
          <w:sz w:val="24"/>
          <w:szCs w:val="24"/>
        </w:rPr>
        <w:t xml:space="preserve"> </w:t>
      </w:r>
      <w:r w:rsidRPr="00831DE9">
        <w:rPr>
          <w:b/>
          <w:bCs/>
          <w:color w:val="000000" w:themeColor="text1"/>
          <w:sz w:val="24"/>
          <w:szCs w:val="24"/>
        </w:rPr>
        <w:t>2023</w:t>
      </w:r>
    </w:p>
    <w:p w14:paraId="685BC4A3" w14:textId="700CFD3B" w:rsidR="0C13048E" w:rsidRPr="00831DE9" w:rsidRDefault="0C13048E" w:rsidP="00831DE9">
      <w:p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10:00 – 11:00 Panel 5: Refuge and Asylum in Palestine and Israel</w:t>
      </w:r>
    </w:p>
    <w:p w14:paraId="7AADC11B" w14:textId="00F50222" w:rsidR="0C13048E" w:rsidRPr="00831DE9" w:rsidRDefault="0C13048E" w:rsidP="00831DE9">
      <w:p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Chair and Respondent: Dr. Ewa Wegrzyn</w:t>
      </w:r>
    </w:p>
    <w:p w14:paraId="773155C2" w14:textId="08FDFE88" w:rsidR="0C13048E" w:rsidRPr="00831DE9" w:rsidRDefault="0C13048E" w:rsidP="00831DE9">
      <w:pPr>
        <w:pStyle w:val="Akapitzlist"/>
        <w:numPr>
          <w:ilvl w:val="0"/>
          <w:numId w:val="1"/>
        </w:numPr>
        <w:spacing w:line="360" w:lineRule="auto"/>
        <w:contextualSpacing w:val="0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 xml:space="preserve">Dr. Elżbieta </w:t>
      </w:r>
      <w:proofErr w:type="spellStart"/>
      <w:r w:rsidRPr="00831DE9">
        <w:rPr>
          <w:color w:val="000000" w:themeColor="text1"/>
          <w:sz w:val="24"/>
          <w:szCs w:val="24"/>
        </w:rPr>
        <w:t>Kossewska</w:t>
      </w:r>
      <w:proofErr w:type="spellEnd"/>
      <w:r w:rsidR="745C70EA" w:rsidRPr="00831DE9">
        <w:rPr>
          <w:color w:val="000000" w:themeColor="text1"/>
          <w:sz w:val="24"/>
          <w:szCs w:val="24"/>
        </w:rPr>
        <w:t xml:space="preserve"> -</w:t>
      </w:r>
      <w:r w:rsidRPr="00831DE9">
        <w:rPr>
          <w:color w:val="000000" w:themeColor="text1"/>
          <w:sz w:val="24"/>
          <w:szCs w:val="24"/>
        </w:rPr>
        <w:t xml:space="preserve"> Everyday life of Polish and Jewish refugees in Palestine (1939 - 1948)</w:t>
      </w:r>
    </w:p>
    <w:p w14:paraId="2C03D4ED" w14:textId="1E160D0B" w:rsidR="0C13048E" w:rsidRPr="00831DE9" w:rsidRDefault="0C13048E" w:rsidP="00831DE9">
      <w:pPr>
        <w:pStyle w:val="Akapitzlist"/>
        <w:numPr>
          <w:ilvl w:val="0"/>
          <w:numId w:val="1"/>
        </w:numPr>
        <w:spacing w:line="360" w:lineRule="auto"/>
        <w:contextualSpacing w:val="0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 xml:space="preserve">Prof. Sławomir J. </w:t>
      </w:r>
      <w:proofErr w:type="spellStart"/>
      <w:r w:rsidRPr="00831DE9">
        <w:rPr>
          <w:color w:val="000000" w:themeColor="text1"/>
          <w:sz w:val="24"/>
          <w:szCs w:val="24"/>
        </w:rPr>
        <w:t>Żurek</w:t>
      </w:r>
      <w:proofErr w:type="spellEnd"/>
      <w:r w:rsidR="5C3634A7" w:rsidRPr="00831DE9">
        <w:rPr>
          <w:color w:val="000000" w:themeColor="text1"/>
          <w:sz w:val="24"/>
          <w:szCs w:val="24"/>
        </w:rPr>
        <w:t xml:space="preserve"> - </w:t>
      </w:r>
      <w:r w:rsidRPr="00831DE9">
        <w:rPr>
          <w:color w:val="000000" w:themeColor="text1"/>
          <w:sz w:val="24"/>
          <w:szCs w:val="24"/>
        </w:rPr>
        <w:t>Strangers among their own: the experiences of Polish writers in Israel after 1948</w:t>
      </w:r>
    </w:p>
    <w:p w14:paraId="47818873" w14:textId="2992EA54" w:rsidR="2496C0C0" w:rsidRPr="00831DE9" w:rsidRDefault="2496C0C0" w:rsidP="00831DE9">
      <w:p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11:00 – 11:30 Coffee break</w:t>
      </w:r>
    </w:p>
    <w:p w14:paraId="5334A0F8" w14:textId="49758506" w:rsidR="2496C0C0" w:rsidRPr="00831DE9" w:rsidRDefault="2496C0C0" w:rsidP="00831DE9">
      <w:p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11:30 – 12:30 Round table and closing remarks: Current Trends and Future Research</w:t>
      </w:r>
    </w:p>
    <w:p w14:paraId="6E9FDDD6" w14:textId="2A1EBC33" w:rsidR="544AAEC8" w:rsidRPr="00831DE9" w:rsidRDefault="544AAEC8" w:rsidP="00831DE9">
      <w:p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Chair</w:t>
      </w:r>
      <w:r w:rsidR="2496C0C0" w:rsidRPr="00831DE9">
        <w:rPr>
          <w:color w:val="000000" w:themeColor="text1"/>
          <w:sz w:val="24"/>
          <w:szCs w:val="24"/>
        </w:rPr>
        <w:t>:</w:t>
      </w:r>
      <w:r w:rsidR="26CD9960" w:rsidRPr="00831DE9">
        <w:rPr>
          <w:color w:val="000000" w:themeColor="text1"/>
          <w:sz w:val="24"/>
          <w:szCs w:val="24"/>
        </w:rPr>
        <w:t xml:space="preserve"> </w:t>
      </w:r>
      <w:r w:rsidR="4D1F6772" w:rsidRPr="00831DE9">
        <w:rPr>
          <w:color w:val="000000" w:themeColor="text1"/>
          <w:sz w:val="24"/>
          <w:szCs w:val="24"/>
        </w:rPr>
        <w:t>Dr. A</w:t>
      </w:r>
      <w:r w:rsidR="42CCE4A4" w:rsidRPr="00831DE9">
        <w:rPr>
          <w:color w:val="000000" w:themeColor="text1"/>
          <w:sz w:val="24"/>
          <w:szCs w:val="24"/>
        </w:rPr>
        <w:t>nat</w:t>
      </w:r>
      <w:r w:rsidR="1D4DC251" w:rsidRPr="00831DE9">
        <w:rPr>
          <w:color w:val="000000" w:themeColor="text1"/>
          <w:sz w:val="24"/>
          <w:szCs w:val="24"/>
        </w:rPr>
        <w:t xml:space="preserve"> Vat</w:t>
      </w:r>
      <w:r w:rsidR="5E175D2F" w:rsidRPr="00831DE9">
        <w:rPr>
          <w:color w:val="000000" w:themeColor="text1"/>
          <w:sz w:val="24"/>
          <w:szCs w:val="24"/>
        </w:rPr>
        <w:t>uri</w:t>
      </w:r>
    </w:p>
    <w:p w14:paraId="1A89A07B" w14:textId="77777777" w:rsidR="00FD2868" w:rsidRDefault="5E175D2F" w:rsidP="00FD2868">
      <w:p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Participants</w:t>
      </w:r>
      <w:r w:rsidR="123F8CA3" w:rsidRPr="00831DE9">
        <w:rPr>
          <w:color w:val="000000" w:themeColor="text1"/>
          <w:sz w:val="24"/>
          <w:szCs w:val="24"/>
        </w:rPr>
        <w:t>:</w:t>
      </w:r>
    </w:p>
    <w:p w14:paraId="158D719C" w14:textId="309B5B89" w:rsidR="00FD2868" w:rsidRPr="00831DE9" w:rsidRDefault="5E175D2F" w:rsidP="00831DE9">
      <w:pPr>
        <w:pStyle w:val="Akapitzlist"/>
        <w:numPr>
          <w:ilvl w:val="0"/>
          <w:numId w:val="8"/>
        </w:num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Prof. Eugenia Prokop</w:t>
      </w:r>
      <w:r w:rsidR="00FD2868">
        <w:rPr>
          <w:color w:val="000000" w:themeColor="text1"/>
          <w:sz w:val="24"/>
          <w:szCs w:val="24"/>
        </w:rPr>
        <w:t>-</w:t>
      </w:r>
      <w:r w:rsidRPr="00831DE9">
        <w:rPr>
          <w:color w:val="000000" w:themeColor="text1"/>
          <w:sz w:val="24"/>
          <w:szCs w:val="24"/>
        </w:rPr>
        <w:t>Janiec</w:t>
      </w:r>
    </w:p>
    <w:p w14:paraId="2386AFB2" w14:textId="2C5AFC44" w:rsidR="00FD2868" w:rsidRPr="00831DE9" w:rsidRDefault="5E175D2F" w:rsidP="00831DE9">
      <w:pPr>
        <w:pStyle w:val="Akapitzlist"/>
        <w:numPr>
          <w:ilvl w:val="0"/>
          <w:numId w:val="8"/>
        </w:num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Prof. Marcos Silber</w:t>
      </w:r>
    </w:p>
    <w:p w14:paraId="70FDAE9F" w14:textId="611F082D" w:rsidR="00FD2868" w:rsidRDefault="5E175D2F" w:rsidP="00FD2868">
      <w:pPr>
        <w:pStyle w:val="Akapitzlist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 xml:space="preserve">Prof. Gur </w:t>
      </w:r>
      <w:proofErr w:type="spellStart"/>
      <w:r w:rsidRPr="00831DE9">
        <w:rPr>
          <w:color w:val="000000" w:themeColor="text1"/>
          <w:sz w:val="24"/>
          <w:szCs w:val="24"/>
        </w:rPr>
        <w:t>Alroey</w:t>
      </w:r>
      <w:proofErr w:type="spellEnd"/>
    </w:p>
    <w:p w14:paraId="19073C93" w14:textId="3C2C2D89" w:rsidR="00E73E5B" w:rsidRPr="00831DE9" w:rsidRDefault="5E175D2F" w:rsidP="00831DE9">
      <w:pPr>
        <w:pStyle w:val="Akapitzlist"/>
      </w:pPr>
      <w:r w:rsidRPr="00831DE9">
        <w:rPr>
          <w:color w:val="000000" w:themeColor="text1"/>
          <w:sz w:val="24"/>
          <w:szCs w:val="24"/>
        </w:rPr>
        <w:t xml:space="preserve">Prof. Sławomir </w:t>
      </w:r>
      <w:proofErr w:type="spellStart"/>
      <w:r w:rsidRPr="00831DE9">
        <w:rPr>
          <w:color w:val="000000" w:themeColor="text1"/>
          <w:sz w:val="24"/>
          <w:szCs w:val="24"/>
        </w:rPr>
        <w:t>Żurek</w:t>
      </w:r>
      <w:proofErr w:type="spellEnd"/>
    </w:p>
    <w:p w14:paraId="5FEF3C95" w14:textId="716D1AFD" w:rsidR="00E73E5B" w:rsidRPr="00831DE9" w:rsidRDefault="00E73E5B" w:rsidP="00831DE9">
      <w:p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Organizers:</w:t>
      </w:r>
    </w:p>
    <w:p w14:paraId="6AB4C310" w14:textId="77777777" w:rsidR="00FD2868" w:rsidRDefault="00E73E5B" w:rsidP="00FD2868">
      <w:pPr>
        <w:pStyle w:val="Akapitzlist"/>
        <w:numPr>
          <w:ilvl w:val="0"/>
          <w:numId w:val="6"/>
        </w:num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POLIN</w:t>
      </w:r>
      <w:r w:rsidR="002A6C0B" w:rsidRPr="00831DE9">
        <w:rPr>
          <w:color w:val="000000" w:themeColor="text1"/>
          <w:sz w:val="24"/>
          <w:szCs w:val="24"/>
        </w:rPr>
        <w:t xml:space="preserve"> Museum</w:t>
      </w:r>
    </w:p>
    <w:p w14:paraId="75C2BB57" w14:textId="05DBB0DF" w:rsidR="00FD2868" w:rsidRDefault="0056234E" w:rsidP="00FD2868">
      <w:pPr>
        <w:pStyle w:val="Akapitzlist"/>
        <w:numPr>
          <w:ilvl w:val="0"/>
          <w:numId w:val="6"/>
        </w:num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 xml:space="preserve">University of </w:t>
      </w:r>
      <w:r w:rsidR="001816F1" w:rsidRPr="00831DE9">
        <w:rPr>
          <w:color w:val="000000" w:themeColor="text1"/>
          <w:sz w:val="24"/>
          <w:szCs w:val="24"/>
        </w:rPr>
        <w:t>Haifa</w:t>
      </w:r>
    </w:p>
    <w:p w14:paraId="24313DD9" w14:textId="581D1528" w:rsidR="00E73E5B" w:rsidRPr="00831DE9" w:rsidRDefault="0056234E" w:rsidP="00831DE9">
      <w:pPr>
        <w:pStyle w:val="Akapitzlist"/>
        <w:numPr>
          <w:ilvl w:val="0"/>
          <w:numId w:val="6"/>
        </w:numPr>
        <w:spacing w:line="360" w:lineRule="auto"/>
        <w:rPr>
          <w:color w:val="000000" w:themeColor="text1"/>
          <w:sz w:val="24"/>
          <w:szCs w:val="24"/>
        </w:rPr>
      </w:pPr>
      <w:r w:rsidRPr="00831DE9">
        <w:rPr>
          <w:color w:val="000000" w:themeColor="text1"/>
          <w:sz w:val="24"/>
          <w:szCs w:val="24"/>
        </w:rPr>
        <w:t>Jagiellonian University</w:t>
      </w:r>
    </w:p>
    <w:p w14:paraId="783F480B" w14:textId="6EC17792" w:rsidR="0056234E" w:rsidRPr="00831DE9" w:rsidRDefault="0056234E" w:rsidP="00831DE9">
      <w:pPr>
        <w:spacing w:line="360" w:lineRule="auto"/>
        <w:rPr>
          <w:sz w:val="24"/>
          <w:szCs w:val="24"/>
        </w:rPr>
      </w:pPr>
      <w:r w:rsidRPr="00831DE9">
        <w:rPr>
          <w:sz w:val="24"/>
          <w:szCs w:val="24"/>
        </w:rPr>
        <w:t>The workshop is organized within the Global Education Outreach Pro</w:t>
      </w:r>
      <w:r w:rsidR="00761BBD" w:rsidRPr="00831DE9">
        <w:rPr>
          <w:sz w:val="24"/>
          <w:szCs w:val="24"/>
        </w:rPr>
        <w:t>gram. The workshop is made possible thanks to the</w:t>
      </w:r>
      <w:r w:rsidR="004D5C41" w:rsidRPr="00831DE9">
        <w:rPr>
          <w:sz w:val="24"/>
          <w:szCs w:val="24"/>
        </w:rPr>
        <w:t xml:space="preserve"> support of the Taube Philanthropies, the William </w:t>
      </w:r>
      <w:proofErr w:type="spellStart"/>
      <w:r w:rsidR="007E5F18" w:rsidRPr="00831DE9">
        <w:rPr>
          <w:sz w:val="24"/>
          <w:szCs w:val="24"/>
        </w:rPr>
        <w:t>K.Bowes</w:t>
      </w:r>
      <w:proofErr w:type="spellEnd"/>
      <w:r w:rsidR="007E5F18" w:rsidRPr="00831DE9">
        <w:rPr>
          <w:sz w:val="24"/>
          <w:szCs w:val="24"/>
        </w:rPr>
        <w:t xml:space="preserve">, Jr. Foundation, and the Association </w:t>
      </w:r>
      <w:r w:rsidR="004577CC" w:rsidRPr="00831DE9">
        <w:rPr>
          <w:sz w:val="24"/>
          <w:szCs w:val="24"/>
        </w:rPr>
        <w:t>of the Jewish Historical Institute of Poland.</w:t>
      </w:r>
    </w:p>
    <w:p w14:paraId="1607447A" w14:textId="74F2204B" w:rsidR="00546380" w:rsidRPr="00831DE9" w:rsidRDefault="00546380" w:rsidP="00831DE9">
      <w:pPr>
        <w:spacing w:line="360" w:lineRule="auto"/>
        <w:rPr>
          <w:sz w:val="24"/>
          <w:szCs w:val="24"/>
        </w:rPr>
      </w:pPr>
      <w:r w:rsidRPr="00831DE9">
        <w:rPr>
          <w:sz w:val="24"/>
          <w:szCs w:val="24"/>
        </w:rPr>
        <w:t>Sponsor:</w:t>
      </w:r>
      <w:r w:rsidR="007E5F18" w:rsidRPr="00831DE9">
        <w:rPr>
          <w:sz w:val="24"/>
          <w:szCs w:val="24"/>
        </w:rPr>
        <w:t xml:space="preserve"> </w:t>
      </w:r>
    </w:p>
    <w:p w14:paraId="248CB915" w14:textId="78FF1FA8" w:rsidR="00546380" w:rsidRPr="00831DE9" w:rsidRDefault="00546380" w:rsidP="00831DE9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31DE9">
        <w:rPr>
          <w:sz w:val="24"/>
          <w:szCs w:val="24"/>
        </w:rPr>
        <w:t>NAWA</w:t>
      </w:r>
      <w:r w:rsidR="004577CC" w:rsidRPr="00831DE9">
        <w:rPr>
          <w:sz w:val="24"/>
          <w:szCs w:val="24"/>
        </w:rPr>
        <w:t xml:space="preserve"> Polish National Agency </w:t>
      </w:r>
      <w:r w:rsidR="001816F1" w:rsidRPr="00831DE9">
        <w:rPr>
          <w:sz w:val="24"/>
          <w:szCs w:val="24"/>
        </w:rPr>
        <w:t>for Academic Exchange</w:t>
      </w:r>
    </w:p>
    <w:sectPr w:rsidR="00546380" w:rsidRPr="00831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2D3"/>
    <w:multiLevelType w:val="hybridMultilevel"/>
    <w:tmpl w:val="EF5C1EF0"/>
    <w:lvl w:ilvl="0" w:tplc="1EF4E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E5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65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4C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83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0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8F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C5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4D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4775"/>
    <w:multiLevelType w:val="hybridMultilevel"/>
    <w:tmpl w:val="544E96B4"/>
    <w:lvl w:ilvl="0" w:tplc="EEAC0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0D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E9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0B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04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507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9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0B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CF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8E3C"/>
    <w:multiLevelType w:val="hybridMultilevel"/>
    <w:tmpl w:val="2CAAC546"/>
    <w:lvl w:ilvl="0" w:tplc="CAA01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64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24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2F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0C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CD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02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6C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C2A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B1C72"/>
    <w:multiLevelType w:val="hybridMultilevel"/>
    <w:tmpl w:val="E9423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B39A3"/>
    <w:multiLevelType w:val="hybridMultilevel"/>
    <w:tmpl w:val="03D68874"/>
    <w:lvl w:ilvl="0" w:tplc="4A8C7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2C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E4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CB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A7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16D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61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43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00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125C8"/>
    <w:multiLevelType w:val="hybridMultilevel"/>
    <w:tmpl w:val="2FDEE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C32C6"/>
    <w:multiLevelType w:val="hybridMultilevel"/>
    <w:tmpl w:val="48509C22"/>
    <w:lvl w:ilvl="0" w:tplc="75D4C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A9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E89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4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AC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A9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20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42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C5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17541"/>
    <w:multiLevelType w:val="hybridMultilevel"/>
    <w:tmpl w:val="27183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22023">
    <w:abstractNumId w:val="4"/>
  </w:num>
  <w:num w:numId="2" w16cid:durableId="325325943">
    <w:abstractNumId w:val="2"/>
  </w:num>
  <w:num w:numId="3" w16cid:durableId="1421833755">
    <w:abstractNumId w:val="0"/>
  </w:num>
  <w:num w:numId="4" w16cid:durableId="896163038">
    <w:abstractNumId w:val="1"/>
  </w:num>
  <w:num w:numId="5" w16cid:durableId="375201148">
    <w:abstractNumId w:val="6"/>
  </w:num>
  <w:num w:numId="6" w16cid:durableId="273633623">
    <w:abstractNumId w:val="5"/>
  </w:num>
  <w:num w:numId="7" w16cid:durableId="825363844">
    <w:abstractNumId w:val="3"/>
  </w:num>
  <w:num w:numId="8" w16cid:durableId="2111701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615793"/>
    <w:rsid w:val="00060022"/>
    <w:rsid w:val="00153AC1"/>
    <w:rsid w:val="001816F1"/>
    <w:rsid w:val="001F5FD2"/>
    <w:rsid w:val="002A6C0B"/>
    <w:rsid w:val="003317AE"/>
    <w:rsid w:val="004577CC"/>
    <w:rsid w:val="004D5C41"/>
    <w:rsid w:val="005422C4"/>
    <w:rsid w:val="00546380"/>
    <w:rsid w:val="0056234E"/>
    <w:rsid w:val="0061C584"/>
    <w:rsid w:val="006F241B"/>
    <w:rsid w:val="00761BBD"/>
    <w:rsid w:val="007C6E23"/>
    <w:rsid w:val="007E5F18"/>
    <w:rsid w:val="0081AAA1"/>
    <w:rsid w:val="00831DE9"/>
    <w:rsid w:val="0089560F"/>
    <w:rsid w:val="009F4231"/>
    <w:rsid w:val="00A60DD1"/>
    <w:rsid w:val="00BC423F"/>
    <w:rsid w:val="00C244FD"/>
    <w:rsid w:val="00C25A85"/>
    <w:rsid w:val="00C67856"/>
    <w:rsid w:val="00E42EA8"/>
    <w:rsid w:val="00E73E5B"/>
    <w:rsid w:val="00FD2868"/>
    <w:rsid w:val="02676CC6"/>
    <w:rsid w:val="05FB172F"/>
    <w:rsid w:val="07349411"/>
    <w:rsid w:val="07F30014"/>
    <w:rsid w:val="081042E8"/>
    <w:rsid w:val="091CA09E"/>
    <w:rsid w:val="0A285225"/>
    <w:rsid w:val="0B2D4FEF"/>
    <w:rsid w:val="0B47E3AA"/>
    <w:rsid w:val="0C13048E"/>
    <w:rsid w:val="10234253"/>
    <w:rsid w:val="123F8CA3"/>
    <w:rsid w:val="13065B6B"/>
    <w:rsid w:val="13816D82"/>
    <w:rsid w:val="13CF346B"/>
    <w:rsid w:val="1446B882"/>
    <w:rsid w:val="156B04CC"/>
    <w:rsid w:val="173C672E"/>
    <w:rsid w:val="1963D1C4"/>
    <w:rsid w:val="19B0FC3C"/>
    <w:rsid w:val="19CA2499"/>
    <w:rsid w:val="1A466375"/>
    <w:rsid w:val="1B05B6D3"/>
    <w:rsid w:val="1BE233D6"/>
    <w:rsid w:val="1C91AA80"/>
    <w:rsid w:val="1D4DC251"/>
    <w:rsid w:val="21D5367E"/>
    <w:rsid w:val="2204FFA1"/>
    <w:rsid w:val="22E05A6B"/>
    <w:rsid w:val="2496C0C0"/>
    <w:rsid w:val="252B491E"/>
    <w:rsid w:val="25D6F5B5"/>
    <w:rsid w:val="26CD9960"/>
    <w:rsid w:val="2801DDF8"/>
    <w:rsid w:val="29E57DFA"/>
    <w:rsid w:val="2A53A7D9"/>
    <w:rsid w:val="2B2F344F"/>
    <w:rsid w:val="2F2941CB"/>
    <w:rsid w:val="310E9BF5"/>
    <w:rsid w:val="312145AE"/>
    <w:rsid w:val="32342D8D"/>
    <w:rsid w:val="329238C6"/>
    <w:rsid w:val="333A4634"/>
    <w:rsid w:val="36AAD8A5"/>
    <w:rsid w:val="380DB757"/>
    <w:rsid w:val="3846A906"/>
    <w:rsid w:val="39044F91"/>
    <w:rsid w:val="398398A3"/>
    <w:rsid w:val="39A987B8"/>
    <w:rsid w:val="39E27967"/>
    <w:rsid w:val="3B4D459F"/>
    <w:rsid w:val="3BBCDC30"/>
    <w:rsid w:val="3EB7C371"/>
    <w:rsid w:val="3FA477E6"/>
    <w:rsid w:val="40615793"/>
    <w:rsid w:val="40B6E67C"/>
    <w:rsid w:val="42CCE4A4"/>
    <w:rsid w:val="44F427E5"/>
    <w:rsid w:val="459F7193"/>
    <w:rsid w:val="46027E93"/>
    <w:rsid w:val="47AF89CB"/>
    <w:rsid w:val="4AD5EFB6"/>
    <w:rsid w:val="4B548B77"/>
    <w:rsid w:val="4C71C017"/>
    <w:rsid w:val="4D1F6772"/>
    <w:rsid w:val="4F02DE49"/>
    <w:rsid w:val="4F128E42"/>
    <w:rsid w:val="4FB02532"/>
    <w:rsid w:val="522652B3"/>
    <w:rsid w:val="544AAEC8"/>
    <w:rsid w:val="5615EA6E"/>
    <w:rsid w:val="5C1E9623"/>
    <w:rsid w:val="5C3634A7"/>
    <w:rsid w:val="5C69662C"/>
    <w:rsid w:val="5D7BA6D4"/>
    <w:rsid w:val="5E175D2F"/>
    <w:rsid w:val="5F8BC88B"/>
    <w:rsid w:val="60F2E0B5"/>
    <w:rsid w:val="62472A71"/>
    <w:rsid w:val="62B48B5B"/>
    <w:rsid w:val="65EC2C1D"/>
    <w:rsid w:val="668AE574"/>
    <w:rsid w:val="670960BD"/>
    <w:rsid w:val="68C7BA4E"/>
    <w:rsid w:val="6941BA99"/>
    <w:rsid w:val="6BF5FA3D"/>
    <w:rsid w:val="6DB963F9"/>
    <w:rsid w:val="6E6477AE"/>
    <w:rsid w:val="7095AF48"/>
    <w:rsid w:val="70B04303"/>
    <w:rsid w:val="72653BC1"/>
    <w:rsid w:val="735646C5"/>
    <w:rsid w:val="74010C22"/>
    <w:rsid w:val="745C70EA"/>
    <w:rsid w:val="7813477A"/>
    <w:rsid w:val="7C797EF1"/>
    <w:rsid w:val="7D62F779"/>
    <w:rsid w:val="7E1BA6DA"/>
    <w:rsid w:val="7EA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5793"/>
  <w15:chartTrackingRefBased/>
  <w15:docId w15:val="{52A02BA3-BB9A-43DD-BFC0-FD4A78BC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23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31DE9"/>
    <w:pPr>
      <w:keepNext/>
      <w:keepLines/>
      <w:spacing w:before="120" w:after="120" w:line="360" w:lineRule="auto"/>
      <w:outlineLvl w:val="0"/>
    </w:pPr>
    <w:rPr>
      <w:rFonts w:asciiTheme="majorHAnsi" w:eastAsiaTheme="majorEastAsia" w:hAnsiTheme="majorHAnsi" w:cstheme="majorBidi"/>
      <w:sz w:val="32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23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23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23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23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23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23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23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23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1DE9"/>
    <w:rPr>
      <w:rFonts w:asciiTheme="majorHAnsi" w:eastAsiaTheme="majorEastAsia" w:hAnsiTheme="majorHAnsi" w:cstheme="majorBidi"/>
      <w:sz w:val="32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23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23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23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23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23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23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23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23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F423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9F423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9F423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23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23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F4231"/>
    <w:rPr>
      <w:b/>
      <w:bCs/>
    </w:rPr>
  </w:style>
  <w:style w:type="character" w:styleId="Uwydatnienie">
    <w:name w:val="Emphasis"/>
    <w:basedOn w:val="Domylnaczcionkaakapitu"/>
    <w:uiPriority w:val="20"/>
    <w:qFormat/>
    <w:rsid w:val="009F4231"/>
    <w:rPr>
      <w:i/>
      <w:iCs/>
    </w:rPr>
  </w:style>
  <w:style w:type="paragraph" w:styleId="Bezodstpw">
    <w:name w:val="No Spacing"/>
    <w:uiPriority w:val="1"/>
    <w:qFormat/>
    <w:rsid w:val="009F423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F423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9F423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23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23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9F423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F423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F423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F423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9F423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F4231"/>
    <w:pPr>
      <w:outlineLvl w:val="9"/>
    </w:pPr>
  </w:style>
  <w:style w:type="paragraph" w:styleId="Poprawka">
    <w:name w:val="Revision"/>
    <w:hidden/>
    <w:uiPriority w:val="99"/>
    <w:semiHidden/>
    <w:rsid w:val="00FD2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3A973-0628-403F-872A-BA7D1AA8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GEOP Workshop: Between Experience and Memory: Refuge and Asylum in Polish-Jewish History, Politics, and Culture</dc:title>
  <dc:subject/>
  <dc:creator>Green Riley</dc:creator>
  <cp:keywords/>
  <dc:description/>
  <cp:lastModifiedBy>Popławska Natalia</cp:lastModifiedBy>
  <cp:revision>3</cp:revision>
  <dcterms:created xsi:type="dcterms:W3CDTF">2023-09-26T09:01:00Z</dcterms:created>
  <dcterms:modified xsi:type="dcterms:W3CDTF">2023-09-26T09:08:00Z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2023-06-27T07:38:38Z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cc551606-75d1-4f79-b955-a1d9cf439712</vt:lpwstr>
  </property>
  <property fmtid="{D5CDD505-2E9C-101B-9397-08002B2CF9AE}" pid="8" name="MSIP_Label_d4387f25-b002-4231-9f69-7a7da971117a_ContentBits">
    <vt:lpwstr>0</vt:lpwstr>
  </property>
</Properties>
</file>