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575" w14:textId="4269B3E5" w:rsidR="007D009D" w:rsidRPr="00044E14" w:rsidRDefault="00941406" w:rsidP="006062FE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044E14">
        <w:rPr>
          <w:rFonts w:cs="Calibri"/>
          <w:b w:val="0"/>
          <w:bCs w:val="0"/>
          <w:color w:val="000000" w:themeColor="text1"/>
        </w:rPr>
        <w:t xml:space="preserve">Warszawa, </w:t>
      </w:r>
      <w:r w:rsidR="00044E14" w:rsidRPr="00044E14">
        <w:rPr>
          <w:rFonts w:cs="Calibri"/>
          <w:b w:val="0"/>
          <w:bCs w:val="0"/>
          <w:color w:val="000000" w:themeColor="text1"/>
        </w:rPr>
        <w:t>10</w:t>
      </w:r>
      <w:r w:rsidR="008B18BA" w:rsidRPr="00044E14">
        <w:rPr>
          <w:rFonts w:cs="Calibri"/>
          <w:b w:val="0"/>
          <w:bCs w:val="0"/>
          <w:color w:val="000000" w:themeColor="text1"/>
        </w:rPr>
        <w:t xml:space="preserve"> czerwca</w:t>
      </w:r>
      <w:r w:rsidR="0023524C" w:rsidRPr="00044E14">
        <w:rPr>
          <w:rFonts w:cs="Calibri"/>
          <w:b w:val="0"/>
          <w:bCs w:val="0"/>
          <w:color w:val="000000" w:themeColor="text1"/>
        </w:rPr>
        <w:t xml:space="preserve"> 2022 r.</w:t>
      </w:r>
    </w:p>
    <w:p w14:paraId="0803EA5E" w14:textId="1942D12C" w:rsidR="0037075F" w:rsidRPr="009B4A11" w:rsidRDefault="00992F00" w:rsidP="0037075F">
      <w:pPr>
        <w:pStyle w:val="01TytuGwny"/>
        <w:rPr>
          <w:rFonts w:cs="Calibri"/>
          <w:color w:val="52C6D5"/>
          <w:sz w:val="32"/>
          <w:szCs w:val="32"/>
          <w:u w:color="52C6D5"/>
        </w:rPr>
      </w:pPr>
      <w:r w:rsidRPr="009B4A11">
        <w:rPr>
          <w:rFonts w:cs="Calibri"/>
          <w:color w:val="52C6D5"/>
          <w:sz w:val="32"/>
          <w:szCs w:val="32"/>
          <w:u w:color="52C6D5"/>
        </w:rPr>
        <w:t>„Pełno ich nigdzie…” –</w:t>
      </w:r>
      <w:r w:rsidR="002F538B" w:rsidRPr="009B4A11">
        <w:rPr>
          <w:rFonts w:cs="Calibri"/>
          <w:color w:val="52C6D5"/>
          <w:sz w:val="32"/>
          <w:szCs w:val="32"/>
          <w:u w:color="52C6D5"/>
        </w:rPr>
        <w:t xml:space="preserve"> ełcka odsłona wystawy plenerowej Muzeum POLIN we współpracy z Muzeum Historycznym</w:t>
      </w:r>
      <w:r w:rsidR="00130456" w:rsidRPr="009B4A11">
        <w:rPr>
          <w:rFonts w:cs="Calibri"/>
          <w:color w:val="52C6D5"/>
          <w:sz w:val="32"/>
          <w:szCs w:val="32"/>
          <w:u w:color="52C6D5"/>
        </w:rPr>
        <w:t xml:space="preserve"> </w:t>
      </w:r>
      <w:r w:rsidR="00FA6829" w:rsidRPr="009B4A11">
        <w:rPr>
          <w:rFonts w:cs="Calibri"/>
          <w:color w:val="52C6D5"/>
          <w:sz w:val="32"/>
          <w:szCs w:val="32"/>
          <w:u w:color="52C6D5"/>
        </w:rPr>
        <w:t xml:space="preserve">w </w:t>
      </w:r>
      <w:r w:rsidR="008B18BA" w:rsidRPr="009B4A11">
        <w:rPr>
          <w:rFonts w:cs="Calibri"/>
          <w:color w:val="52C6D5"/>
          <w:sz w:val="32"/>
          <w:szCs w:val="32"/>
          <w:u w:color="52C6D5"/>
        </w:rPr>
        <w:t>Ełku</w:t>
      </w:r>
    </w:p>
    <w:p w14:paraId="70FFCD29" w14:textId="58A306FA" w:rsidR="00827218" w:rsidRPr="00044E14" w:rsidRDefault="00A35CE3" w:rsidP="00044E14">
      <w:pPr>
        <w:jc w:val="both"/>
        <w:rPr>
          <w:rFonts w:ascii="Calibri" w:hAnsi="Calibri" w:cs="Calibri"/>
        </w:rPr>
      </w:pPr>
      <w:r w:rsidRPr="00135118">
        <w:rPr>
          <w:rFonts w:ascii="Calibri" w:hAnsi="Calibri" w:cs="Calibri"/>
          <w:b/>
          <w:bCs/>
          <w:color w:val="000000" w:themeColor="text1"/>
        </w:rPr>
        <w:t>Muzeum Historii Żydów Polskich POLIN zaprasza</w:t>
      </w:r>
      <w:r w:rsidRPr="00044E14">
        <w:rPr>
          <w:rFonts w:ascii="Calibri" w:hAnsi="Calibri" w:cs="Calibri"/>
          <w:b/>
          <w:bCs/>
          <w:color w:val="000000" w:themeColor="text1"/>
          <w:spacing w:val="-15"/>
        </w:rPr>
        <w:t xml:space="preserve"> </w:t>
      </w:r>
      <w:r w:rsidR="00992F00" w:rsidRPr="00044E14">
        <w:rPr>
          <w:rFonts w:ascii="Calibri" w:hAnsi="Calibri" w:cs="Calibri"/>
          <w:b/>
          <w:bCs/>
        </w:rPr>
        <w:t>na wystaw</w:t>
      </w:r>
      <w:r w:rsidR="00B17703">
        <w:rPr>
          <w:rFonts w:ascii="Calibri" w:hAnsi="Calibri" w:cs="Calibri"/>
          <w:b/>
          <w:bCs/>
        </w:rPr>
        <w:t>ę plenerową</w:t>
      </w:r>
      <w:r w:rsidR="00992F00" w:rsidRPr="00044E14">
        <w:rPr>
          <w:rFonts w:ascii="Calibri" w:hAnsi="Calibri" w:cs="Calibri"/>
          <w:b/>
          <w:bCs/>
        </w:rPr>
        <w:t xml:space="preserve"> „Pełno ich nigdzie. Przywracanie pamięci o polskich Żydach w przestrzeni miejskiej”</w:t>
      </w:r>
      <w:r w:rsidR="00B95DEA" w:rsidRPr="00044E14">
        <w:rPr>
          <w:rFonts w:ascii="Calibri" w:hAnsi="Calibri" w:cs="Calibri"/>
          <w:b/>
          <w:bCs/>
        </w:rPr>
        <w:t xml:space="preserve"> w Ełku</w:t>
      </w:r>
      <w:r w:rsidR="00827218" w:rsidRPr="00044E14">
        <w:rPr>
          <w:rFonts w:ascii="Calibri" w:hAnsi="Calibri" w:cs="Calibri"/>
          <w:b/>
          <w:bCs/>
        </w:rPr>
        <w:t>.</w:t>
      </w:r>
      <w:r w:rsidR="00861FED" w:rsidRPr="00044E14">
        <w:rPr>
          <w:rFonts w:ascii="Calibri" w:hAnsi="Calibri" w:cs="Calibri"/>
          <w:b/>
          <w:bCs/>
        </w:rPr>
        <w:t xml:space="preserve"> </w:t>
      </w:r>
      <w:r w:rsidR="00827218" w:rsidRPr="00044E14">
        <w:rPr>
          <w:rFonts w:ascii="Calibri" w:hAnsi="Calibri" w:cs="Calibri"/>
          <w:b/>
          <w:bCs/>
        </w:rPr>
        <w:t>Ekspozycję od</w:t>
      </w:r>
      <w:r w:rsidR="00E342B9" w:rsidRPr="00044E14">
        <w:rPr>
          <w:rFonts w:ascii="Calibri" w:hAnsi="Calibri" w:cs="Calibri"/>
          <w:b/>
          <w:bCs/>
        </w:rPr>
        <w:t xml:space="preserve"> piątku,</w:t>
      </w:r>
      <w:r w:rsidR="00827218" w:rsidRPr="00044E14">
        <w:rPr>
          <w:rFonts w:ascii="Calibri" w:hAnsi="Calibri" w:cs="Calibri"/>
          <w:b/>
          <w:bCs/>
        </w:rPr>
        <w:t xml:space="preserve"> </w:t>
      </w:r>
      <w:r w:rsidR="00B95DEA" w:rsidRPr="00044E14">
        <w:rPr>
          <w:rFonts w:ascii="Calibri" w:hAnsi="Calibri" w:cs="Calibri"/>
          <w:b/>
          <w:bCs/>
        </w:rPr>
        <w:t>10 czerwca</w:t>
      </w:r>
      <w:r w:rsidR="0023524C" w:rsidRPr="00044E14">
        <w:rPr>
          <w:rFonts w:ascii="Calibri" w:hAnsi="Calibri" w:cs="Calibri"/>
          <w:b/>
          <w:bCs/>
        </w:rPr>
        <w:t xml:space="preserve"> do </w:t>
      </w:r>
      <w:r w:rsidR="004309C8">
        <w:rPr>
          <w:rFonts w:ascii="Calibri" w:hAnsi="Calibri" w:cs="Calibri"/>
          <w:b/>
          <w:bCs/>
        </w:rPr>
        <w:t xml:space="preserve">środy, </w:t>
      </w:r>
      <w:r w:rsidR="00B95DEA" w:rsidRPr="00044E14">
        <w:rPr>
          <w:rFonts w:ascii="Calibri" w:hAnsi="Calibri" w:cs="Calibri"/>
          <w:b/>
          <w:bCs/>
        </w:rPr>
        <w:t>29 czerwca</w:t>
      </w:r>
      <w:r w:rsidR="0023524C" w:rsidRPr="00044E14">
        <w:rPr>
          <w:rFonts w:ascii="Calibri" w:hAnsi="Calibri" w:cs="Calibri"/>
          <w:b/>
          <w:bCs/>
        </w:rPr>
        <w:t xml:space="preserve"> </w:t>
      </w:r>
      <w:r w:rsidR="00827218" w:rsidRPr="00044E14">
        <w:rPr>
          <w:rFonts w:ascii="Calibri" w:hAnsi="Calibri" w:cs="Calibri"/>
          <w:b/>
          <w:bCs/>
        </w:rPr>
        <w:t xml:space="preserve">będzie można zobaczyć </w:t>
      </w:r>
      <w:r w:rsidR="00B95DEA" w:rsidRPr="00044E14">
        <w:rPr>
          <w:rFonts w:ascii="Calibri" w:hAnsi="Calibri" w:cs="Calibri"/>
          <w:b/>
          <w:bCs/>
        </w:rPr>
        <w:t xml:space="preserve">na </w:t>
      </w:r>
      <w:r w:rsidR="00B95DEA" w:rsidRPr="00044E14">
        <w:rPr>
          <w:rFonts w:ascii="Calibri" w:hAnsi="Calibri" w:cs="Calibri"/>
          <w:b/>
          <w:bCs/>
          <w:color w:val="000000" w:themeColor="text1"/>
        </w:rPr>
        <w:t>placu przed budynkiem dawnego dworca Ełckiej Kolei Wąskotorowej, obecnie siedziby Muzeum Historycznego w Ełku, przy ul. Wąski Tor 1.</w:t>
      </w:r>
      <w:r w:rsidR="004309C8">
        <w:rPr>
          <w:rFonts w:ascii="Calibri" w:hAnsi="Calibri" w:cs="Calibri"/>
          <w:b/>
          <w:bCs/>
          <w:color w:val="000000" w:themeColor="text1"/>
        </w:rPr>
        <w:t xml:space="preserve"> </w:t>
      </w:r>
      <w:r w:rsidR="00827218" w:rsidRPr="00044E14">
        <w:rPr>
          <w:rFonts w:ascii="Calibri" w:hAnsi="Calibri" w:cs="Calibri"/>
          <w:b/>
          <w:bCs/>
        </w:rPr>
        <w:t>W</w:t>
      </w:r>
      <w:r w:rsidR="004309C8">
        <w:rPr>
          <w:rFonts w:ascii="Calibri" w:hAnsi="Calibri" w:cs="Calibri"/>
          <w:b/>
          <w:bCs/>
        </w:rPr>
        <w:t> </w:t>
      </w:r>
      <w:r w:rsidR="00827218" w:rsidRPr="00044E14">
        <w:rPr>
          <w:rFonts w:ascii="Calibri" w:hAnsi="Calibri" w:cs="Calibri"/>
          <w:b/>
          <w:bCs/>
        </w:rPr>
        <w:t xml:space="preserve">programie </w:t>
      </w:r>
      <w:r w:rsidR="002F538B" w:rsidRPr="00044E14">
        <w:rPr>
          <w:rFonts w:ascii="Calibri" w:hAnsi="Calibri" w:cs="Calibri"/>
          <w:b/>
          <w:bCs/>
        </w:rPr>
        <w:t xml:space="preserve">skoncentrowanym </w:t>
      </w:r>
      <w:r w:rsidR="00827218" w:rsidRPr="00044E14">
        <w:rPr>
          <w:rFonts w:ascii="Calibri" w:hAnsi="Calibri" w:cs="Calibri"/>
          <w:b/>
          <w:bCs/>
        </w:rPr>
        <w:t xml:space="preserve">wokół ekspozycji </w:t>
      </w:r>
      <w:r w:rsidR="002F538B" w:rsidRPr="00044E14">
        <w:rPr>
          <w:rFonts w:ascii="Calibri" w:hAnsi="Calibri" w:cs="Calibri"/>
          <w:b/>
          <w:bCs/>
        </w:rPr>
        <w:t xml:space="preserve">m.in. </w:t>
      </w:r>
      <w:r w:rsidR="00827218" w:rsidRPr="00044E14">
        <w:rPr>
          <w:rFonts w:ascii="Calibri" w:hAnsi="Calibri" w:cs="Calibri"/>
          <w:b/>
          <w:bCs/>
          <w:color w:val="000000" w:themeColor="text1"/>
        </w:rPr>
        <w:t>spacer miejski</w:t>
      </w:r>
      <w:r w:rsidR="00EB3F1C" w:rsidRPr="00044E14">
        <w:rPr>
          <w:rFonts w:ascii="Calibri" w:hAnsi="Calibri" w:cs="Calibri"/>
          <w:b/>
          <w:bCs/>
          <w:color w:val="000000" w:themeColor="text1"/>
        </w:rPr>
        <w:t>, cykl zajęć edukacyjnych oraz koncert</w:t>
      </w:r>
      <w:r w:rsidR="00EC7D9A" w:rsidRPr="00044E14">
        <w:rPr>
          <w:rFonts w:ascii="Calibri" w:hAnsi="Calibri" w:cs="Calibri"/>
          <w:b/>
          <w:bCs/>
          <w:color w:val="000000" w:themeColor="text1"/>
        </w:rPr>
        <w:t>.</w:t>
      </w:r>
    </w:p>
    <w:p w14:paraId="21D0ABCB" w14:textId="77777777" w:rsidR="009730C8" w:rsidRPr="00044E14" w:rsidRDefault="009730C8" w:rsidP="00044E14">
      <w:pPr>
        <w:pStyle w:val="LO-normal"/>
        <w:jc w:val="both"/>
        <w:rPr>
          <w:rFonts w:ascii="Calibri" w:hAnsi="Calibri" w:cs="Calibri"/>
          <w:b/>
          <w:bCs/>
        </w:rPr>
      </w:pPr>
    </w:p>
    <w:p w14:paraId="6C695766" w14:textId="7C8AA1B4" w:rsidR="001E47C1" w:rsidRPr="00B17703" w:rsidRDefault="00992F00" w:rsidP="00044E14">
      <w:pPr>
        <w:spacing w:afterLines="120" w:after="288"/>
        <w:jc w:val="both"/>
        <w:rPr>
          <w:rFonts w:ascii="Calibri" w:hAnsi="Calibri" w:cs="Calibri"/>
          <w:sz w:val="22"/>
          <w:szCs w:val="22"/>
        </w:rPr>
      </w:pPr>
      <w:r w:rsidRPr="00044E14">
        <w:rPr>
          <w:rFonts w:ascii="Calibri" w:hAnsi="Calibri" w:cs="Calibri"/>
          <w:sz w:val="22"/>
          <w:szCs w:val="22"/>
        </w:rPr>
        <w:t>Murale o tematyce żydowskiej, które prezentuje wystawa </w:t>
      </w:r>
      <w:r w:rsidR="00986696" w:rsidRPr="00044E14">
        <w:rPr>
          <w:rFonts w:ascii="Calibri" w:hAnsi="Calibri" w:cs="Calibri"/>
          <w:sz w:val="22"/>
          <w:szCs w:val="22"/>
        </w:rPr>
        <w:t>„</w:t>
      </w:r>
      <w:r w:rsidRPr="00044E14">
        <w:rPr>
          <w:rFonts w:ascii="Calibri" w:hAnsi="Calibri" w:cs="Calibri"/>
          <w:sz w:val="22"/>
          <w:szCs w:val="22"/>
        </w:rPr>
        <w:t>Pełno ich nigdzie</w:t>
      </w:r>
      <w:r w:rsidR="00986696" w:rsidRPr="00044E14">
        <w:rPr>
          <w:rFonts w:ascii="Calibri" w:hAnsi="Calibri" w:cs="Calibri"/>
          <w:sz w:val="22"/>
          <w:szCs w:val="22"/>
        </w:rPr>
        <w:t>...”</w:t>
      </w:r>
      <w:r w:rsidR="004309C8">
        <w:rPr>
          <w:rFonts w:ascii="Calibri" w:hAnsi="Calibri" w:cs="Calibri"/>
          <w:sz w:val="22"/>
          <w:szCs w:val="22"/>
        </w:rPr>
        <w:t>,</w:t>
      </w:r>
      <w:r w:rsidRPr="00044E14">
        <w:rPr>
          <w:rFonts w:ascii="Calibri" w:hAnsi="Calibri" w:cs="Calibri"/>
          <w:sz w:val="22"/>
          <w:szCs w:val="22"/>
        </w:rPr>
        <w:t xml:space="preserve"> są próbą wypełnienia pustego miejsca po nieobecnych w polskim krajobrazie Żydach </w:t>
      </w:r>
      <w:r w:rsidR="00B17703">
        <w:rPr>
          <w:rFonts w:ascii="Calibri" w:hAnsi="Calibri" w:cs="Calibri"/>
          <w:sz w:val="22"/>
          <w:szCs w:val="22"/>
        </w:rPr>
        <w:t>–</w:t>
      </w:r>
      <w:r w:rsidRPr="00044E14">
        <w:rPr>
          <w:rFonts w:ascii="Calibri" w:hAnsi="Calibri" w:cs="Calibri"/>
          <w:sz w:val="22"/>
          <w:szCs w:val="22"/>
        </w:rPr>
        <w:t xml:space="preserve"> przypomnienia o ich wielowiekowej obecności, a</w:t>
      </w:r>
      <w:r w:rsidR="00915F8E">
        <w:rPr>
          <w:rFonts w:ascii="Calibri" w:hAnsi="Calibri" w:cs="Calibri"/>
          <w:sz w:val="22"/>
          <w:szCs w:val="22"/>
        </w:rPr>
        <w:t> </w:t>
      </w:r>
      <w:r w:rsidRPr="00044E14">
        <w:rPr>
          <w:rFonts w:ascii="Calibri" w:hAnsi="Calibri" w:cs="Calibri"/>
          <w:sz w:val="22"/>
          <w:szCs w:val="22"/>
        </w:rPr>
        <w:t xml:space="preserve">zarazem nowoczesną formą ekspresji artystycznej w przestrzeni publicznej. </w:t>
      </w:r>
      <w:r w:rsidR="007638F1">
        <w:rPr>
          <w:rFonts w:ascii="Calibri" w:hAnsi="Calibri" w:cs="Calibri"/>
          <w:sz w:val="22"/>
          <w:szCs w:val="22"/>
        </w:rPr>
        <w:t>Z</w:t>
      </w:r>
      <w:r w:rsidR="007638F1" w:rsidRPr="007638F1">
        <w:rPr>
          <w:rFonts w:ascii="Calibri" w:hAnsi="Calibri" w:cs="Calibri"/>
          <w:sz w:val="22"/>
          <w:szCs w:val="22"/>
        </w:rPr>
        <w:t xml:space="preserve"> kilkunastu sekcj</w:t>
      </w:r>
      <w:r w:rsidR="007638F1">
        <w:rPr>
          <w:rFonts w:ascii="Calibri" w:hAnsi="Calibri" w:cs="Calibri"/>
          <w:sz w:val="22"/>
          <w:szCs w:val="22"/>
        </w:rPr>
        <w:t>i</w:t>
      </w:r>
      <w:r w:rsidR="007638F1" w:rsidRPr="007638F1">
        <w:rPr>
          <w:rFonts w:ascii="Calibri" w:hAnsi="Calibri" w:cs="Calibri"/>
          <w:sz w:val="22"/>
          <w:szCs w:val="22"/>
        </w:rPr>
        <w:t xml:space="preserve"> tematycznych</w:t>
      </w:r>
      <w:r w:rsidR="007638F1">
        <w:rPr>
          <w:rFonts w:ascii="Calibri" w:hAnsi="Calibri" w:cs="Calibri"/>
          <w:sz w:val="22"/>
          <w:szCs w:val="22"/>
        </w:rPr>
        <w:t xml:space="preserve"> wystawy</w:t>
      </w:r>
      <w:r w:rsidR="007638F1" w:rsidRPr="007638F1">
        <w:rPr>
          <w:rFonts w:ascii="Calibri" w:hAnsi="Calibri" w:cs="Calibri"/>
          <w:sz w:val="22"/>
          <w:szCs w:val="22"/>
        </w:rPr>
        <w:t xml:space="preserve"> odbiorcy dowiedzą się m.in. o wkładzie polskich Żydów w rodzimą kulturę i gospodarkę, życiu żydowskim w Polsce na przestrzeni wieków, a także polskich Sprawiedliwych wśród Narodów Świata. Na wystawie poruszane są także trudne rozdziały w polsko-żydowskiej historii, m.in. Zagłada oraz zapoczątkowana przez władze komunistyczne kampania antysemicka w Marcu 1968 roku.</w:t>
      </w:r>
      <w:r w:rsidR="007638F1">
        <w:rPr>
          <w:rFonts w:ascii="Calibri" w:hAnsi="Calibri" w:cs="Calibri"/>
          <w:sz w:val="22"/>
          <w:szCs w:val="22"/>
        </w:rPr>
        <w:t xml:space="preserve"> W</w:t>
      </w:r>
      <w:r w:rsidRPr="00044E14">
        <w:rPr>
          <w:rFonts w:ascii="Calibri" w:hAnsi="Calibri" w:cs="Calibri"/>
          <w:sz w:val="22"/>
          <w:szCs w:val="22"/>
        </w:rPr>
        <w:t xml:space="preserve">ystawa przybliża </w:t>
      </w:r>
      <w:r w:rsidR="007638F1">
        <w:rPr>
          <w:rFonts w:ascii="Calibri" w:hAnsi="Calibri" w:cs="Calibri"/>
          <w:sz w:val="22"/>
          <w:szCs w:val="22"/>
        </w:rPr>
        <w:t xml:space="preserve">więc </w:t>
      </w:r>
      <w:r w:rsidRPr="00044E14">
        <w:rPr>
          <w:rFonts w:ascii="Calibri" w:hAnsi="Calibri" w:cs="Calibri"/>
          <w:sz w:val="22"/>
          <w:szCs w:val="22"/>
        </w:rPr>
        <w:t xml:space="preserve">polsko-żydowską historię, a zarazem sposoby przywracania pamięci o niej przez miejskich aktywistów, artystów i lokalne stowarzyszenia. Mówi odbiorcy coś ciekawego zarówno o historii Polski, jak i </w:t>
      </w:r>
      <w:r w:rsidR="00B17703">
        <w:rPr>
          <w:rFonts w:ascii="Calibri" w:hAnsi="Calibri" w:cs="Calibri"/>
          <w:sz w:val="22"/>
          <w:szCs w:val="22"/>
        </w:rPr>
        <w:t xml:space="preserve">o </w:t>
      </w:r>
      <w:r w:rsidRPr="00044E14">
        <w:rPr>
          <w:rFonts w:ascii="Calibri" w:hAnsi="Calibri" w:cs="Calibri"/>
          <w:sz w:val="22"/>
          <w:szCs w:val="22"/>
        </w:rPr>
        <w:t>Polsce współczesnej</w:t>
      </w:r>
      <w:r w:rsidR="00B17703">
        <w:rPr>
          <w:rFonts w:ascii="Calibri" w:hAnsi="Calibri" w:cs="Calibri"/>
          <w:sz w:val="22"/>
          <w:szCs w:val="22"/>
        </w:rPr>
        <w:t>. Dzięki</w:t>
      </w:r>
      <w:r w:rsidRPr="00044E14">
        <w:rPr>
          <w:rFonts w:ascii="Calibri" w:hAnsi="Calibri" w:cs="Calibri"/>
          <w:sz w:val="22"/>
          <w:szCs w:val="22"/>
        </w:rPr>
        <w:t xml:space="preserve"> atrakcyjn</w:t>
      </w:r>
      <w:r w:rsidR="00B17703">
        <w:rPr>
          <w:rFonts w:ascii="Calibri" w:hAnsi="Calibri" w:cs="Calibri"/>
          <w:sz w:val="22"/>
          <w:szCs w:val="22"/>
        </w:rPr>
        <w:t>ej</w:t>
      </w:r>
      <w:r w:rsidRPr="00044E14">
        <w:rPr>
          <w:rFonts w:ascii="Calibri" w:hAnsi="Calibri" w:cs="Calibri"/>
          <w:sz w:val="22"/>
          <w:szCs w:val="22"/>
        </w:rPr>
        <w:t xml:space="preserve"> wizualni</w:t>
      </w:r>
      <w:r w:rsidR="00B17703">
        <w:rPr>
          <w:rFonts w:ascii="Calibri" w:hAnsi="Calibri" w:cs="Calibri"/>
          <w:sz w:val="22"/>
          <w:szCs w:val="22"/>
        </w:rPr>
        <w:t>e</w:t>
      </w:r>
      <w:r w:rsidRPr="00044E14">
        <w:rPr>
          <w:rFonts w:ascii="Calibri" w:hAnsi="Calibri" w:cs="Calibri"/>
          <w:sz w:val="22"/>
          <w:szCs w:val="22"/>
        </w:rPr>
        <w:t xml:space="preserve"> </w:t>
      </w:r>
      <w:r w:rsidR="00B17703">
        <w:rPr>
          <w:rFonts w:ascii="Calibri" w:hAnsi="Calibri" w:cs="Calibri"/>
          <w:sz w:val="22"/>
          <w:szCs w:val="22"/>
        </w:rPr>
        <w:t xml:space="preserve">formie </w:t>
      </w:r>
      <w:r w:rsidRPr="00044E14">
        <w:rPr>
          <w:rFonts w:ascii="Calibri" w:hAnsi="Calibri" w:cs="Calibri"/>
          <w:sz w:val="22"/>
          <w:szCs w:val="22"/>
        </w:rPr>
        <w:t xml:space="preserve">jest </w:t>
      </w:r>
      <w:r w:rsidR="007638F1">
        <w:rPr>
          <w:rFonts w:ascii="Calibri" w:hAnsi="Calibri" w:cs="Calibri"/>
          <w:sz w:val="22"/>
          <w:szCs w:val="22"/>
        </w:rPr>
        <w:t xml:space="preserve">ciekawym </w:t>
      </w:r>
      <w:r w:rsidRPr="00044E14">
        <w:rPr>
          <w:rFonts w:ascii="Calibri" w:hAnsi="Calibri" w:cs="Calibri"/>
          <w:sz w:val="22"/>
          <w:szCs w:val="22"/>
        </w:rPr>
        <w:t xml:space="preserve">narzędziem edukacji o historii Polski i </w:t>
      </w:r>
      <w:r w:rsidR="00B17703">
        <w:rPr>
          <w:rFonts w:ascii="Calibri" w:hAnsi="Calibri" w:cs="Calibri"/>
          <w:sz w:val="22"/>
          <w:szCs w:val="22"/>
        </w:rPr>
        <w:t xml:space="preserve">polskich </w:t>
      </w:r>
      <w:r w:rsidRPr="00044E14">
        <w:rPr>
          <w:rFonts w:ascii="Calibri" w:hAnsi="Calibri" w:cs="Calibri"/>
          <w:sz w:val="22"/>
          <w:szCs w:val="22"/>
        </w:rPr>
        <w:t>Żydów. </w:t>
      </w:r>
      <w:r w:rsidR="00986696" w:rsidRPr="00044E14">
        <w:rPr>
          <w:rFonts w:ascii="Calibri" w:hAnsi="Calibri" w:cs="Calibri"/>
          <w:sz w:val="22"/>
          <w:szCs w:val="22"/>
        </w:rPr>
        <w:t>„</w:t>
      </w:r>
      <w:r w:rsidRPr="00044E14">
        <w:rPr>
          <w:rFonts w:ascii="Calibri" w:hAnsi="Calibri" w:cs="Calibri"/>
          <w:sz w:val="22"/>
          <w:szCs w:val="22"/>
        </w:rPr>
        <w:t>Pełno ich nigdzie</w:t>
      </w:r>
      <w:r w:rsidR="00986696" w:rsidRPr="00044E14">
        <w:rPr>
          <w:rFonts w:ascii="Calibri" w:hAnsi="Calibri" w:cs="Calibri"/>
          <w:sz w:val="22"/>
          <w:szCs w:val="22"/>
        </w:rPr>
        <w:t>...”</w:t>
      </w:r>
      <w:r w:rsidRPr="00044E14">
        <w:rPr>
          <w:rFonts w:ascii="Calibri" w:hAnsi="Calibri" w:cs="Calibri"/>
          <w:i/>
          <w:iCs/>
          <w:sz w:val="22"/>
          <w:szCs w:val="22"/>
        </w:rPr>
        <w:t> </w:t>
      </w:r>
      <w:r w:rsidRPr="00044E14">
        <w:rPr>
          <w:rFonts w:ascii="Calibri" w:hAnsi="Calibri" w:cs="Calibri"/>
          <w:sz w:val="22"/>
          <w:szCs w:val="22"/>
        </w:rPr>
        <w:t>wpisuje się ponadto w kontekst refleksji nad nowymi formami upamiętnień w przestrzeni miejskiej</w:t>
      </w:r>
      <w:r w:rsidR="0023524C" w:rsidRPr="00044E14">
        <w:rPr>
          <w:rFonts w:ascii="Calibri" w:hAnsi="Calibri" w:cs="Calibri"/>
          <w:sz w:val="22"/>
          <w:szCs w:val="22"/>
        </w:rPr>
        <w:t>,</w:t>
      </w:r>
      <w:r w:rsidRPr="00044E14">
        <w:rPr>
          <w:rFonts w:ascii="Calibri" w:hAnsi="Calibri" w:cs="Calibri"/>
          <w:sz w:val="22"/>
          <w:szCs w:val="22"/>
        </w:rPr>
        <w:t xml:space="preserve"> a</w:t>
      </w:r>
      <w:r w:rsidR="001938C9">
        <w:rPr>
          <w:rFonts w:ascii="Calibri" w:hAnsi="Calibri" w:cs="Calibri"/>
          <w:sz w:val="22"/>
          <w:szCs w:val="22"/>
        </w:rPr>
        <w:t> </w:t>
      </w:r>
      <w:r w:rsidRPr="00044E14">
        <w:rPr>
          <w:rFonts w:ascii="Calibri" w:hAnsi="Calibri" w:cs="Calibri"/>
          <w:sz w:val="22"/>
          <w:szCs w:val="22"/>
        </w:rPr>
        <w:t xml:space="preserve">także ma zachęcać do </w:t>
      </w:r>
      <w:r w:rsidRPr="00044E14">
        <w:rPr>
          <w:rFonts w:ascii="Calibri" w:hAnsi="Calibri" w:cs="Calibri"/>
          <w:color w:val="000000" w:themeColor="text1"/>
          <w:sz w:val="22"/>
          <w:szCs w:val="22"/>
        </w:rPr>
        <w:t xml:space="preserve">samodzielnego podejmowania działań służących upamiętnieniu </w:t>
      </w:r>
      <w:r w:rsidR="009B4A11">
        <w:rPr>
          <w:rFonts w:ascii="Calibri" w:hAnsi="Calibri" w:cs="Calibri"/>
          <w:color w:val="000000" w:themeColor="text1"/>
          <w:sz w:val="22"/>
          <w:szCs w:val="22"/>
        </w:rPr>
        <w:t>lokalnych historii.</w:t>
      </w:r>
    </w:p>
    <w:p w14:paraId="1E9D138C" w14:textId="444C8ED6" w:rsidR="00914B49" w:rsidRDefault="00992F00" w:rsidP="00044E1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44E14">
        <w:rPr>
          <w:rFonts w:ascii="Calibri" w:hAnsi="Calibri" w:cs="Calibri"/>
          <w:sz w:val="22"/>
          <w:szCs w:val="22"/>
        </w:rPr>
        <w:t>Ekspozycji </w:t>
      </w:r>
      <w:r w:rsidR="00986696" w:rsidRPr="00044E14">
        <w:rPr>
          <w:rFonts w:ascii="Calibri" w:hAnsi="Calibri" w:cs="Calibri"/>
          <w:sz w:val="22"/>
          <w:szCs w:val="22"/>
        </w:rPr>
        <w:t xml:space="preserve">„Pełno ich nigdzie...” </w:t>
      </w:r>
      <w:r w:rsidR="007638F1">
        <w:rPr>
          <w:rFonts w:ascii="Calibri" w:hAnsi="Calibri" w:cs="Calibri"/>
          <w:sz w:val="22"/>
          <w:szCs w:val="22"/>
        </w:rPr>
        <w:t xml:space="preserve">w Ełku </w:t>
      </w:r>
      <w:r w:rsidRPr="00044E14">
        <w:rPr>
          <w:rFonts w:ascii="Calibri" w:hAnsi="Calibri" w:cs="Calibri"/>
          <w:sz w:val="22"/>
          <w:szCs w:val="22"/>
        </w:rPr>
        <w:t xml:space="preserve">towarzyszy </w:t>
      </w:r>
      <w:r w:rsidR="00D9096F" w:rsidRPr="00044E14">
        <w:rPr>
          <w:rFonts w:ascii="Calibri" w:hAnsi="Calibri" w:cs="Calibri"/>
          <w:sz w:val="22"/>
          <w:szCs w:val="22"/>
        </w:rPr>
        <w:t xml:space="preserve">bogaty </w:t>
      </w:r>
      <w:r w:rsidRPr="00044E14">
        <w:rPr>
          <w:rFonts w:ascii="Calibri" w:hAnsi="Calibri" w:cs="Calibri"/>
          <w:sz w:val="22"/>
          <w:szCs w:val="22"/>
        </w:rPr>
        <w:t>program edukacyjny, na który składają się wykłady</w:t>
      </w:r>
      <w:r w:rsidR="00827218" w:rsidRPr="00044E14">
        <w:rPr>
          <w:rFonts w:ascii="Calibri" w:hAnsi="Calibri" w:cs="Calibri"/>
          <w:sz w:val="22"/>
          <w:szCs w:val="22"/>
        </w:rPr>
        <w:t xml:space="preserve"> historyczne, rozmowy współczesnej społeczności żydowskiej</w:t>
      </w:r>
      <w:r w:rsidR="00DB32D6" w:rsidRPr="00044E14">
        <w:rPr>
          <w:rFonts w:ascii="Calibri" w:hAnsi="Calibri" w:cs="Calibri"/>
          <w:sz w:val="22"/>
          <w:szCs w:val="22"/>
        </w:rPr>
        <w:t xml:space="preserve"> oraz </w:t>
      </w:r>
      <w:r w:rsidRPr="00044E14">
        <w:rPr>
          <w:rFonts w:ascii="Calibri" w:hAnsi="Calibri" w:cs="Calibri"/>
          <w:sz w:val="22"/>
          <w:szCs w:val="22"/>
        </w:rPr>
        <w:t>spacery miejskie</w:t>
      </w:r>
      <w:r w:rsidR="00156150">
        <w:rPr>
          <w:rFonts w:ascii="Calibri" w:hAnsi="Calibri" w:cs="Calibri"/>
          <w:sz w:val="22"/>
          <w:szCs w:val="22"/>
        </w:rPr>
        <w:t xml:space="preserve"> </w:t>
      </w:r>
      <w:r w:rsidRPr="00044E14">
        <w:rPr>
          <w:rFonts w:ascii="Calibri" w:hAnsi="Calibri" w:cs="Calibri"/>
          <w:sz w:val="22"/>
          <w:szCs w:val="22"/>
        </w:rPr>
        <w:t>śladami lokalnego dziedzictwa Żydów.</w:t>
      </w:r>
      <w:r w:rsidR="00E342B9" w:rsidRPr="00044E14">
        <w:rPr>
          <w:rFonts w:ascii="Calibri" w:hAnsi="Calibri" w:cs="Calibri"/>
          <w:sz w:val="22"/>
          <w:szCs w:val="22"/>
        </w:rPr>
        <w:t xml:space="preserve"> </w:t>
      </w:r>
      <w:r w:rsidR="0037075F">
        <w:rPr>
          <w:rFonts w:ascii="Calibri" w:hAnsi="Calibri" w:cs="Calibri"/>
          <w:sz w:val="22"/>
          <w:szCs w:val="22"/>
        </w:rPr>
        <w:t xml:space="preserve">Szczegółowe informacje na stornie </w:t>
      </w:r>
      <w:r w:rsidR="00EB3F1C" w:rsidRPr="00044E14">
        <w:rPr>
          <w:rFonts w:ascii="Calibri" w:hAnsi="Calibri" w:cs="Calibri"/>
          <w:sz w:val="22"/>
          <w:szCs w:val="22"/>
        </w:rPr>
        <w:t>Muzeum Historyczne</w:t>
      </w:r>
      <w:r w:rsidR="00156150">
        <w:rPr>
          <w:rFonts w:ascii="Calibri" w:hAnsi="Calibri" w:cs="Calibri"/>
          <w:sz w:val="22"/>
          <w:szCs w:val="22"/>
        </w:rPr>
        <w:t>go</w:t>
      </w:r>
      <w:r w:rsidR="00EB3F1C" w:rsidRPr="00044E14">
        <w:rPr>
          <w:rFonts w:ascii="Calibri" w:hAnsi="Calibri" w:cs="Calibri"/>
          <w:sz w:val="22"/>
          <w:szCs w:val="22"/>
        </w:rPr>
        <w:t xml:space="preserve"> w Ełku</w:t>
      </w:r>
      <w:r w:rsidR="0037075F">
        <w:rPr>
          <w:rFonts w:ascii="Calibri" w:hAnsi="Calibri" w:cs="Calibri"/>
          <w:sz w:val="22"/>
          <w:szCs w:val="22"/>
        </w:rPr>
        <w:t xml:space="preserve">: </w:t>
      </w:r>
    </w:p>
    <w:p w14:paraId="63FAABA6" w14:textId="4BF6EE24" w:rsidR="0037075F" w:rsidRPr="0037075F" w:rsidRDefault="00312230" w:rsidP="0037075F">
      <w:pPr>
        <w:pStyle w:val="Akapitzlist"/>
        <w:numPr>
          <w:ilvl w:val="0"/>
          <w:numId w:val="19"/>
        </w:numPr>
        <w:spacing w:after="120"/>
        <w:jc w:val="both"/>
        <w:rPr>
          <w:rStyle w:val="Hipercze"/>
        </w:rPr>
      </w:pPr>
      <w:hyperlink r:id="rId8" w:history="1">
        <w:r w:rsidR="0037075F" w:rsidRPr="0037075F">
          <w:rPr>
            <w:rStyle w:val="Hipercze"/>
            <w:rFonts w:cs="Calibri"/>
          </w:rPr>
          <w:t xml:space="preserve">Wystawa: Pełno ich nigdzie + wydarzenia towarzyszące </w:t>
        </w:r>
        <w:r w:rsidR="003A5AAE">
          <w:rPr>
            <w:rStyle w:val="Hipercze"/>
            <w:rFonts w:cs="Calibri"/>
          </w:rPr>
          <w:t>–</w:t>
        </w:r>
        <w:r w:rsidR="0037075F" w:rsidRPr="0037075F">
          <w:rPr>
            <w:rStyle w:val="Hipercze"/>
            <w:rFonts w:cs="Calibri"/>
          </w:rPr>
          <w:t xml:space="preserve"> Muzeum Historyczne w Ełku</w:t>
        </w:r>
      </w:hyperlink>
    </w:p>
    <w:p w14:paraId="67551AE9" w14:textId="77777777" w:rsidR="00FD415D" w:rsidRPr="00FD415D" w:rsidRDefault="009B4A11" w:rsidP="00FD415D">
      <w:pPr>
        <w:spacing w:afterLines="120" w:after="288"/>
        <w:jc w:val="both"/>
        <w:rPr>
          <w:rFonts w:ascii="Calibri" w:hAnsi="Calibri" w:cs="Calibri"/>
          <w:sz w:val="22"/>
          <w:szCs w:val="22"/>
        </w:rPr>
      </w:pPr>
      <w:r w:rsidRPr="00FD415D">
        <w:rPr>
          <w:rFonts w:ascii="Calibri" w:hAnsi="Calibri" w:cs="Calibri"/>
          <w:sz w:val="22"/>
          <w:szCs w:val="22"/>
        </w:rPr>
        <w:t xml:space="preserve">W każdej chwili bez wychodzenia z domu można wziąć udział w wirtualnym spacerze udostępnionym w kanałach Muzeum POLIN na Facebooku i </w:t>
      </w:r>
      <w:hyperlink r:id="rId9" w:history="1">
        <w:r w:rsidRPr="00FD415D">
          <w:rPr>
            <w:rFonts w:ascii="Calibri" w:hAnsi="Calibri" w:cs="Calibri"/>
            <w:sz w:val="22"/>
            <w:szCs w:val="22"/>
          </w:rPr>
          <w:t>YouTubie</w:t>
        </w:r>
      </w:hyperlink>
      <w:r w:rsidRPr="00FD415D">
        <w:rPr>
          <w:rFonts w:ascii="Calibri" w:hAnsi="Calibri" w:cs="Calibri"/>
          <w:sz w:val="22"/>
          <w:szCs w:val="22"/>
        </w:rPr>
        <w:t xml:space="preserve">: </w:t>
      </w:r>
    </w:p>
    <w:p w14:paraId="06EDC48A" w14:textId="6370540B" w:rsidR="009B4A11" w:rsidRPr="00FD415D" w:rsidRDefault="00312230" w:rsidP="00FD415D">
      <w:pPr>
        <w:pStyle w:val="Akapitzlist"/>
        <w:numPr>
          <w:ilvl w:val="0"/>
          <w:numId w:val="18"/>
        </w:numPr>
        <w:spacing w:afterLines="120" w:after="288"/>
        <w:jc w:val="both"/>
        <w:rPr>
          <w:rFonts w:cs="Calibri"/>
        </w:rPr>
      </w:pPr>
      <w:hyperlink r:id="rId10" w:history="1">
        <w:r w:rsidR="00FD415D" w:rsidRPr="00FD415D">
          <w:rPr>
            <w:rStyle w:val="Hipercze"/>
            <w:rFonts w:cs="Calibri"/>
          </w:rPr>
          <w:t>"Pełno ich nigdzie" – wystawa plenerowa o muralach | Muzeum POLIN - YouTube</w:t>
        </w:r>
      </w:hyperlink>
    </w:p>
    <w:p w14:paraId="0C5346BE" w14:textId="77777777" w:rsidR="00FD415D" w:rsidRPr="00FD415D" w:rsidRDefault="0095385D" w:rsidP="00044E14">
      <w:pPr>
        <w:spacing w:afterLines="120" w:after="288"/>
        <w:jc w:val="both"/>
        <w:rPr>
          <w:rFonts w:ascii="Calibri" w:hAnsi="Calibri" w:cs="Calibri"/>
          <w:sz w:val="22"/>
          <w:szCs w:val="22"/>
        </w:rPr>
      </w:pPr>
      <w:r w:rsidRPr="00FD415D">
        <w:rPr>
          <w:rFonts w:ascii="Calibri" w:hAnsi="Calibri" w:cs="Calibri"/>
          <w:sz w:val="22"/>
          <w:szCs w:val="22"/>
        </w:rPr>
        <w:t>W najbliższych miesiącach, o</w:t>
      </w:r>
      <w:r w:rsidR="00E342B9" w:rsidRPr="00FD415D">
        <w:rPr>
          <w:rFonts w:ascii="Calibri" w:hAnsi="Calibri" w:cs="Calibri"/>
          <w:sz w:val="22"/>
          <w:szCs w:val="22"/>
        </w:rPr>
        <w:t xml:space="preserve">prócz </w:t>
      </w:r>
      <w:r w:rsidR="00132D96" w:rsidRPr="00FD415D">
        <w:rPr>
          <w:rFonts w:ascii="Calibri" w:hAnsi="Calibri" w:cs="Calibri"/>
          <w:sz w:val="22"/>
          <w:szCs w:val="22"/>
        </w:rPr>
        <w:t>Ełku</w:t>
      </w:r>
      <w:r w:rsidR="00E342B9" w:rsidRPr="00FD415D">
        <w:rPr>
          <w:rFonts w:ascii="Calibri" w:hAnsi="Calibri" w:cs="Calibri"/>
          <w:sz w:val="22"/>
          <w:szCs w:val="22"/>
        </w:rPr>
        <w:t>, wystawę</w:t>
      </w:r>
      <w:r w:rsidR="00AF5C59" w:rsidRPr="00FD415D">
        <w:rPr>
          <w:rFonts w:ascii="Calibri" w:hAnsi="Calibri" w:cs="Calibri"/>
          <w:sz w:val="22"/>
          <w:szCs w:val="22"/>
        </w:rPr>
        <w:t xml:space="preserve"> </w:t>
      </w:r>
      <w:r w:rsidR="00AF5C59" w:rsidRPr="00FD415D">
        <w:rPr>
          <w:rFonts w:ascii="Calibri" w:hAnsi="Calibri" w:cs="Calibri"/>
          <w:b/>
          <w:bCs/>
          <w:sz w:val="22"/>
          <w:szCs w:val="22"/>
        </w:rPr>
        <w:t>„Pełno ich nigdzie. Przywracanie pamięci o polskich Żydach w przestrzeni miejskiej”</w:t>
      </w:r>
      <w:r w:rsidR="00AF5C59" w:rsidRPr="00FD415D">
        <w:rPr>
          <w:rFonts w:ascii="Calibri" w:hAnsi="Calibri" w:cs="Calibri"/>
          <w:sz w:val="22"/>
          <w:szCs w:val="22"/>
        </w:rPr>
        <w:t xml:space="preserve"> </w:t>
      </w:r>
      <w:r w:rsidR="00A139C0" w:rsidRPr="00FD415D">
        <w:rPr>
          <w:rFonts w:ascii="Calibri" w:hAnsi="Calibri" w:cs="Calibri"/>
          <w:sz w:val="22"/>
          <w:szCs w:val="22"/>
        </w:rPr>
        <w:t>będzie</w:t>
      </w:r>
      <w:r w:rsidR="00E342B9" w:rsidRPr="00FD415D">
        <w:rPr>
          <w:rFonts w:ascii="Calibri" w:hAnsi="Calibri" w:cs="Calibri"/>
          <w:sz w:val="22"/>
          <w:szCs w:val="22"/>
        </w:rPr>
        <w:t xml:space="preserve"> </w:t>
      </w:r>
      <w:r w:rsidRPr="00FD415D">
        <w:rPr>
          <w:rFonts w:ascii="Calibri" w:hAnsi="Calibri" w:cs="Calibri"/>
          <w:sz w:val="22"/>
          <w:szCs w:val="22"/>
        </w:rPr>
        <w:t xml:space="preserve">można </w:t>
      </w:r>
      <w:r w:rsidR="00AF5C59" w:rsidRPr="00FD415D">
        <w:rPr>
          <w:rFonts w:ascii="Calibri" w:hAnsi="Calibri" w:cs="Calibri"/>
          <w:sz w:val="22"/>
          <w:szCs w:val="22"/>
        </w:rPr>
        <w:t xml:space="preserve">zobaczyć </w:t>
      </w:r>
      <w:r w:rsidR="00132D96" w:rsidRPr="00FD415D">
        <w:rPr>
          <w:rFonts w:ascii="Calibri" w:hAnsi="Calibri" w:cs="Calibri"/>
          <w:sz w:val="22"/>
          <w:szCs w:val="22"/>
        </w:rPr>
        <w:t xml:space="preserve">w Olsztynie, Trójmieście, Bydgoszczy i Toruniu. Trasa wystawy w 2022 roku oraz bogaty program wydarzeń dostępny </w:t>
      </w:r>
      <w:r w:rsidR="00FD415D" w:rsidRPr="00FD415D">
        <w:rPr>
          <w:rFonts w:ascii="Calibri" w:hAnsi="Calibri" w:cs="Calibri"/>
          <w:sz w:val="22"/>
          <w:szCs w:val="22"/>
        </w:rPr>
        <w:t xml:space="preserve">jest </w:t>
      </w:r>
      <w:r w:rsidR="00132D96" w:rsidRPr="00FD415D">
        <w:rPr>
          <w:rFonts w:ascii="Calibri" w:hAnsi="Calibri" w:cs="Calibri"/>
          <w:sz w:val="22"/>
          <w:szCs w:val="22"/>
        </w:rPr>
        <w:t>na stronie</w:t>
      </w:r>
      <w:r w:rsidR="00FD415D" w:rsidRPr="00FD415D">
        <w:rPr>
          <w:rFonts w:ascii="Calibri" w:hAnsi="Calibri" w:cs="Calibri"/>
          <w:sz w:val="22"/>
          <w:szCs w:val="22"/>
        </w:rPr>
        <w:t xml:space="preserve"> pod linkiem: </w:t>
      </w:r>
    </w:p>
    <w:p w14:paraId="00C09824" w14:textId="4158F246" w:rsidR="00132D96" w:rsidRPr="00FD415D" w:rsidRDefault="00312230" w:rsidP="00FD415D">
      <w:pPr>
        <w:pStyle w:val="Akapitzlist"/>
        <w:numPr>
          <w:ilvl w:val="0"/>
          <w:numId w:val="17"/>
        </w:numPr>
        <w:spacing w:afterLines="120" w:after="288"/>
        <w:jc w:val="both"/>
        <w:rPr>
          <w:rFonts w:cs="Calibri"/>
        </w:rPr>
      </w:pPr>
      <w:hyperlink r:id="rId11" w:history="1">
        <w:r w:rsidR="00FD415D" w:rsidRPr="00FD415D">
          <w:rPr>
            <w:rFonts w:cs="Calibri"/>
          </w:rPr>
          <w:t>Plenerowa wystawa "Pełno ich nigdzie. Przywracanie pamięci o polskich Żydach w przestrzeni miejskiej" | Muzeum Historii Żydów Polskich POLIN w Warszawie</w:t>
        </w:r>
      </w:hyperlink>
      <w:r w:rsidR="00FD415D" w:rsidRPr="00FD415D">
        <w:rPr>
          <w:rFonts w:cs="Calibri"/>
        </w:rPr>
        <w:t xml:space="preserve"> </w:t>
      </w:r>
    </w:p>
    <w:p w14:paraId="384F6A4F" w14:textId="25B0F549" w:rsidR="00132D96" w:rsidRPr="00044E14" w:rsidRDefault="00132D96" w:rsidP="00044E14">
      <w:pPr>
        <w:spacing w:afterLines="120" w:after="288"/>
        <w:jc w:val="both"/>
        <w:rPr>
          <w:rFonts w:ascii="Calibri" w:hAnsi="Calibri" w:cs="Calibri"/>
          <w:sz w:val="22"/>
          <w:szCs w:val="22"/>
        </w:rPr>
      </w:pPr>
      <w:r w:rsidRPr="00044E14">
        <w:rPr>
          <w:rFonts w:ascii="Calibri" w:hAnsi="Calibri" w:cs="Calibri"/>
          <w:sz w:val="22"/>
          <w:szCs w:val="22"/>
        </w:rPr>
        <w:lastRenderedPageBreak/>
        <w:t>Wystawa "Pełno ich nigdzie" powstała w 2017 roku we współpracy Muzeum Historii Żydów Polskich POLIN w</w:t>
      </w:r>
      <w:r w:rsidR="001938C9">
        <w:rPr>
          <w:rFonts w:ascii="Calibri" w:hAnsi="Calibri" w:cs="Calibri"/>
          <w:sz w:val="22"/>
          <w:szCs w:val="22"/>
        </w:rPr>
        <w:t> </w:t>
      </w:r>
      <w:r w:rsidRPr="00044E14">
        <w:rPr>
          <w:rFonts w:ascii="Calibri" w:hAnsi="Calibri" w:cs="Calibri"/>
          <w:sz w:val="22"/>
          <w:szCs w:val="22"/>
        </w:rPr>
        <w:t>Warszawie i Norweskim Centrum Studiów nad Holocaustem i Mniejszościami w Oslo. W 2019 roku była prezentowana podczas Festiwalu Tolerancji w Zagrzebiu. W 2021 roku wystawę po raz pierwszy można było oglądać w pięciu miastach Polski: Lublinie, Warszawie, Krakowie, Łodzi oraz Rzeszowie.</w:t>
      </w:r>
      <w:r w:rsidR="002F538B" w:rsidRPr="00044E14">
        <w:rPr>
          <w:rFonts w:ascii="Calibri" w:hAnsi="Calibri" w:cs="Calibri"/>
          <w:sz w:val="22"/>
          <w:szCs w:val="22"/>
        </w:rPr>
        <w:t xml:space="preserve"> W 2022 roku wystawę prezentowano w Białymstoku.</w:t>
      </w:r>
    </w:p>
    <w:p w14:paraId="4E89297A" w14:textId="4519560D" w:rsidR="003112A8" w:rsidRPr="00044E14" w:rsidRDefault="003112A8" w:rsidP="00044E14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44E14">
        <w:rPr>
          <w:rFonts w:ascii="Calibri" w:hAnsi="Calibri" w:cs="Calibri"/>
          <w:color w:val="000000" w:themeColor="text1"/>
          <w:sz w:val="22"/>
          <w:szCs w:val="22"/>
        </w:rPr>
        <w:t>Partnerem wystawy jest HL-</w:t>
      </w:r>
      <w:proofErr w:type="spellStart"/>
      <w:r w:rsidR="00A848DE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044E14">
        <w:rPr>
          <w:rFonts w:ascii="Calibri" w:hAnsi="Calibri" w:cs="Calibri"/>
          <w:color w:val="000000" w:themeColor="text1"/>
          <w:sz w:val="22"/>
          <w:szCs w:val="22"/>
        </w:rPr>
        <w:t>enteret</w:t>
      </w:r>
      <w:proofErr w:type="spellEnd"/>
      <w:r w:rsidR="007E5425" w:rsidRPr="00044E1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732EDE0" w14:textId="77777777" w:rsidR="007E5425" w:rsidRPr="00044E14" w:rsidRDefault="007E5425" w:rsidP="007E5425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6CD09CC3" w14:textId="5B108B68" w:rsidR="007D009D" w:rsidRPr="004029FA" w:rsidRDefault="00941406" w:rsidP="00992F00">
      <w:pPr>
        <w:pStyle w:val="cke-text-lead"/>
        <w:spacing w:before="0" w:beforeAutospacing="0" w:after="0" w:afterAutospacing="0"/>
        <w:jc w:val="both"/>
        <w:textAlignment w:val="baseline"/>
        <w:rPr>
          <w:rStyle w:val="Brak"/>
          <w:rFonts w:ascii="Calibri" w:hAnsi="Calibri" w:cs="Calibri"/>
          <w:b/>
          <w:bCs/>
          <w:sz w:val="22"/>
          <w:szCs w:val="22"/>
          <w:u w:color="262626"/>
        </w:rPr>
      </w:pPr>
      <w:r w:rsidRPr="004029FA">
        <w:rPr>
          <w:rStyle w:val="Brak"/>
          <w:rFonts w:ascii="Calibri" w:hAnsi="Calibri" w:cs="Calibri"/>
          <w:b/>
          <w:bCs/>
          <w:sz w:val="22"/>
          <w:szCs w:val="22"/>
          <w:u w:color="262626"/>
        </w:rPr>
        <w:t>Kontakt dla mediów:</w:t>
      </w:r>
    </w:p>
    <w:p w14:paraId="79705BF7" w14:textId="732608C3" w:rsidR="0007500A" w:rsidRPr="004029FA" w:rsidRDefault="0007500A" w:rsidP="00F56B3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Style w:val="Brak"/>
          <w:rFonts w:cs="Calibri"/>
          <w:color w:val="auto"/>
          <w:u w:color="262626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673"/>
      </w:tblGrid>
      <w:tr w:rsidR="004029FA" w:rsidRPr="004029FA" w14:paraId="693B6178" w14:textId="77777777" w:rsidTr="009730C8">
        <w:trPr>
          <w:trHeight w:val="1988"/>
        </w:trPr>
        <w:tc>
          <w:tcPr>
            <w:tcW w:w="4548" w:type="dxa"/>
          </w:tcPr>
          <w:p w14:paraId="48B1C498" w14:textId="2B11AEC9" w:rsidR="00AF5C59" w:rsidRPr="004029FA" w:rsidRDefault="008B18BA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  <w:r w:rsidRPr="004029FA"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  <w:t>Marta Dziewulska</w:t>
            </w:r>
          </w:p>
          <w:p w14:paraId="66CFD462" w14:textId="77777777" w:rsidR="00AF5C59" w:rsidRPr="004029FA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  <w:r w:rsidRPr="004029FA"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  <w:t>Biuro Prasowe</w:t>
            </w:r>
          </w:p>
          <w:p w14:paraId="4E139349" w14:textId="7BC5C28F" w:rsidR="00AF5C59" w:rsidRPr="004029FA" w:rsidRDefault="00AF5C59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  <w:r w:rsidRPr="004029FA"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  <w:t xml:space="preserve">Muzeum Historii Żydów Polskich POLIN </w:t>
            </w:r>
          </w:p>
          <w:p w14:paraId="69CAABD7" w14:textId="05C76CAE" w:rsidR="00AF5C59" w:rsidRPr="004029FA" w:rsidRDefault="00312230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  <w:hyperlink r:id="rId12" w:history="1">
              <w:r w:rsidR="00FD415D" w:rsidRPr="004029FA">
                <w:rPr>
                  <w:rStyle w:val="Brak"/>
                  <w:rFonts w:ascii="Calibri" w:hAnsi="Calibri" w:cs="Calibri"/>
                  <w:sz w:val="22"/>
                  <w:szCs w:val="22"/>
                  <w:u w:color="262626"/>
                </w:rPr>
                <w:t>mdziewulska@polin.pl</w:t>
              </w:r>
            </w:hyperlink>
          </w:p>
          <w:p w14:paraId="2C30E860" w14:textId="4FDA9457" w:rsidR="00FD415D" w:rsidRPr="004029FA" w:rsidRDefault="00FD415D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  <w:r w:rsidRPr="004029FA"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  <w:t>+48 604 464 675</w:t>
            </w:r>
          </w:p>
          <w:p w14:paraId="6D78C32B" w14:textId="1F892702" w:rsidR="00D9096F" w:rsidRPr="004029FA" w:rsidRDefault="00D9096F" w:rsidP="00F81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Calibri" w:hAnsi="Calibri" w:cs="Calibri"/>
                <w:sz w:val="22"/>
                <w:szCs w:val="22"/>
                <w:u w:color="262626"/>
              </w:rPr>
            </w:pPr>
          </w:p>
        </w:tc>
        <w:tc>
          <w:tcPr>
            <w:tcW w:w="4673" w:type="dxa"/>
          </w:tcPr>
          <w:p w14:paraId="4CE43112" w14:textId="20AD897B" w:rsidR="001D730B" w:rsidRPr="004029FA" w:rsidRDefault="001D730B" w:rsidP="008B18BA">
            <w:pPr>
              <w:spacing w:before="20" w:after="20"/>
              <w:ind w:left="357"/>
              <w:rPr>
                <w:rStyle w:val="Brak"/>
                <w:rFonts w:ascii="Calibri" w:hAnsi="Calibri" w:cs="Calibri"/>
                <w:u w:color="262626"/>
              </w:rPr>
            </w:pPr>
          </w:p>
        </w:tc>
      </w:tr>
    </w:tbl>
    <w:p w14:paraId="1358F214" w14:textId="3C7FF0D4" w:rsidR="00380556" w:rsidRPr="00044E14" w:rsidRDefault="002E2715" w:rsidP="00EC5D10">
      <w:pPr>
        <w:tabs>
          <w:tab w:val="left" w:pos="1080"/>
        </w:tabs>
        <w:rPr>
          <w:rFonts w:ascii="Calibri" w:hAnsi="Calibri" w:cs="Calibri"/>
          <w:color w:val="A6A6A6" w:themeColor="background1" w:themeShade="A6"/>
          <w:u w:color="262626"/>
        </w:rPr>
      </w:pPr>
      <w:r w:rsidRPr="00044E14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61992C7" wp14:editId="2C997907">
            <wp:simplePos x="0" y="0"/>
            <wp:positionH relativeFrom="margin">
              <wp:align>right</wp:align>
            </wp:positionH>
            <wp:positionV relativeFrom="paragraph">
              <wp:posOffset>1425575</wp:posOffset>
            </wp:positionV>
            <wp:extent cx="2869369" cy="1079500"/>
            <wp:effectExtent l="0" t="0" r="7620" b="6350"/>
            <wp:wrapNone/>
            <wp:docPr id="5" name="Obraz 5" descr="Logo Funduszy Norweskich, Ministerstwa Kultury i Dziedzictwa Narodowego i projektu Żydowskie Dziedzictwo Kultu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Funduszy Norweskich, Ministerstwa Kultury i Dziedzictwa Narodowego i projektu Żydowskie Dziedzictwo Kultur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69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E14">
        <w:rPr>
          <w:rFonts w:ascii="Calibri" w:hAnsi="Calibri" w:cs="Calibri"/>
          <w:noProof/>
          <w:color w:val="A6A6A6" w:themeColor="background1" w:themeShade="A6"/>
        </w:rPr>
        <w:t xml:space="preserve"> </w:t>
      </w:r>
      <w:r w:rsidR="00E50A34" w:rsidRPr="00044E14">
        <w:rPr>
          <w:rFonts w:ascii="Calibri" w:hAnsi="Calibri" w:cs="Calibri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4B3BD2BD" wp14:editId="71DE3067">
            <wp:simplePos x="0" y="0"/>
            <wp:positionH relativeFrom="column">
              <wp:posOffset>63500</wp:posOffset>
            </wp:positionH>
            <wp:positionV relativeFrom="paragraph">
              <wp:posOffset>1557204</wp:posOffset>
            </wp:positionV>
            <wp:extent cx="2474595" cy="786765"/>
            <wp:effectExtent l="0" t="0" r="1905" b="635"/>
            <wp:wrapNone/>
            <wp:docPr id="2" name="Obraz 2" descr="Logotypy Muzeum POLIN i HL-Sent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 Muzeum POLIN i HL-Senteret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45"/>
                    <a:stretch/>
                  </pic:blipFill>
                  <pic:spPr bwMode="auto">
                    <a:xfrm>
                      <a:off x="0" y="0"/>
                      <a:ext cx="2474595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56" w:rsidRPr="00044E14" w:rsidSect="00156150">
      <w:headerReference w:type="default" r:id="rId15"/>
      <w:footerReference w:type="default" r:id="rId16"/>
      <w:pgSz w:w="11900" w:h="16840"/>
      <w:pgMar w:top="3084" w:right="991" w:bottom="1560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5381" w14:textId="77777777" w:rsidR="00DB6CD6" w:rsidRDefault="00DB6CD6">
      <w:r>
        <w:separator/>
      </w:r>
    </w:p>
  </w:endnote>
  <w:endnote w:type="continuationSeparator" w:id="0">
    <w:p w14:paraId="064CA3F9" w14:textId="77777777" w:rsidR="00DB6CD6" w:rsidRDefault="00DB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jc w:val="right"/>
      <w:rPr>
        <w:color w:val="BFBFBF"/>
        <w:sz w:val="16"/>
        <w:szCs w:val="16"/>
        <w:u w:color="BFBFBF"/>
      </w:rPr>
    </w:pPr>
  </w:p>
  <w:p w14:paraId="72FCC37D" w14:textId="77777777" w:rsidR="007D009D" w:rsidRDefault="007D009D">
    <w:pPr>
      <w:tabs>
        <w:tab w:val="left" w:pos="3402"/>
      </w:tabs>
      <w:rPr>
        <w:i/>
        <w:iCs/>
        <w:sz w:val="18"/>
        <w:szCs w:val="18"/>
      </w:rPr>
    </w:pPr>
  </w:p>
  <w:p w14:paraId="7AAF5477" w14:textId="105C80B2" w:rsidR="007D009D" w:rsidRDefault="00941406" w:rsidP="00FD415D">
    <w:pPr>
      <w:tabs>
        <w:tab w:val="left" w:pos="3402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</w:t>
    </w:r>
  </w:p>
  <w:p w14:paraId="3348426E" w14:textId="77777777" w:rsidR="007D009D" w:rsidRDefault="00941406">
    <w:pPr>
      <w:tabs>
        <w:tab w:val="left" w:pos="3402"/>
      </w:tabs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1FC6" w14:textId="77777777" w:rsidR="00DB6CD6" w:rsidRDefault="00DB6CD6">
      <w:r>
        <w:separator/>
      </w:r>
    </w:p>
  </w:footnote>
  <w:footnote w:type="continuationSeparator" w:id="0">
    <w:p w14:paraId="76F72584" w14:textId="77777777" w:rsidR="00DB6CD6" w:rsidRDefault="00DB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4A" w14:textId="1D5BD4FA" w:rsidR="007D009D" w:rsidRDefault="00941406">
    <w:r>
      <w:rPr>
        <w:noProof/>
      </w:rPr>
      <w:drawing>
        <wp:anchor distT="152400" distB="152400" distL="152400" distR="152400" simplePos="0" relativeHeight="251659263" behindDoc="0" locked="0" layoutInCell="1" allowOverlap="1" wp14:anchorId="526E84AB" wp14:editId="71D829BB">
          <wp:simplePos x="0" y="0"/>
          <wp:positionH relativeFrom="page">
            <wp:posOffset>5229225</wp:posOffset>
          </wp:positionH>
          <wp:positionV relativeFrom="page">
            <wp:posOffset>379730</wp:posOffset>
          </wp:positionV>
          <wp:extent cx="1683385" cy="882650"/>
          <wp:effectExtent l="0" t="0" r="5715" b="6350"/>
          <wp:wrapNone/>
          <wp:docPr id="1073741845" name="officeArt object" descr="Logo Muzeum PO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5" name="officeArt object" descr="Logo Muzeum POLI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5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46D9052B" w:rsidR="007D009D" w:rsidRDefault="00827218" w:rsidP="009730C8">
    <w:pPr>
      <w:pStyle w:val="Nagwek"/>
      <w:tabs>
        <w:tab w:val="clear" w:pos="4536"/>
        <w:tab w:val="clear" w:pos="9072"/>
        <w:tab w:val="right" w:pos="7088"/>
      </w:tabs>
    </w:pPr>
    <w:r>
      <w:tab/>
    </w:r>
    <w:r>
      <w:rPr>
        <w:rStyle w:val="onetix"/>
        <w:noProof/>
        <w:lang w:bidi="ar-SA"/>
      </w:rPr>
      <w:t xml:space="preserve"> </w:t>
    </w:r>
    <w:r w:rsidR="00861FED">
      <w:rPr>
        <w:rStyle w:val="onetix"/>
        <w:noProof/>
        <w:lang w:bidi="ar-SA"/>
      </w:rPr>
      <w:drawing>
        <wp:anchor distT="0" distB="0" distL="114300" distR="114300" simplePos="0" relativeHeight="251661312" behindDoc="0" locked="0" layoutInCell="1" allowOverlap="1" wp14:anchorId="7B60DC44" wp14:editId="50D8C61E">
          <wp:simplePos x="0" y="0"/>
          <wp:positionH relativeFrom="column">
            <wp:posOffset>-270959</wp:posOffset>
          </wp:positionH>
          <wp:positionV relativeFrom="paragraph">
            <wp:posOffset>156289</wp:posOffset>
          </wp:positionV>
          <wp:extent cx="1767155" cy="215758"/>
          <wp:effectExtent l="0" t="0" r="0" b="635"/>
          <wp:wrapNone/>
          <wp:docPr id="1073741846" name="officeArt object" descr="Napis informacja pras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6" name="officeArt object" descr="Napis informacja prasowa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47"/>
                  <a:stretch/>
                </pic:blipFill>
                <pic:spPr bwMode="auto">
                  <a:xfrm>
                    <a:off x="0" y="0"/>
                    <a:ext cx="1822625" cy="22253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2768B"/>
    <w:multiLevelType w:val="hybridMultilevel"/>
    <w:tmpl w:val="241E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7D1D"/>
    <w:multiLevelType w:val="hybridMultilevel"/>
    <w:tmpl w:val="2C7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77E65"/>
    <w:multiLevelType w:val="hybridMultilevel"/>
    <w:tmpl w:val="832A5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57B6D"/>
    <w:multiLevelType w:val="multilevel"/>
    <w:tmpl w:val="8E2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60743"/>
    <w:multiLevelType w:val="hybridMultilevel"/>
    <w:tmpl w:val="73085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51615"/>
    <w:multiLevelType w:val="multilevel"/>
    <w:tmpl w:val="D14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0671E"/>
    <w:multiLevelType w:val="hybridMultilevel"/>
    <w:tmpl w:val="1284CFA0"/>
    <w:numStyleLink w:val="Zaimportowanystyl1"/>
  </w:abstractNum>
  <w:abstractNum w:abstractNumId="16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285890">
    <w:abstractNumId w:val="5"/>
  </w:num>
  <w:num w:numId="2" w16cid:durableId="1355035766">
    <w:abstractNumId w:val="15"/>
  </w:num>
  <w:num w:numId="3" w16cid:durableId="1792899819">
    <w:abstractNumId w:val="16"/>
  </w:num>
  <w:num w:numId="4" w16cid:durableId="68816099">
    <w:abstractNumId w:val="1"/>
  </w:num>
  <w:num w:numId="5" w16cid:durableId="1929072160">
    <w:abstractNumId w:val="6"/>
  </w:num>
  <w:num w:numId="6" w16cid:durableId="1268805447">
    <w:abstractNumId w:val="10"/>
  </w:num>
  <w:num w:numId="7" w16cid:durableId="290188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1892308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50223400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214030219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02486227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2011062864">
    <w:abstractNumId w:val="9"/>
  </w:num>
  <w:num w:numId="13" w16cid:durableId="1175147991">
    <w:abstractNumId w:val="0"/>
  </w:num>
  <w:num w:numId="14" w16cid:durableId="1307667706">
    <w:abstractNumId w:val="11"/>
  </w:num>
  <w:num w:numId="15" w16cid:durableId="697900939">
    <w:abstractNumId w:val="8"/>
  </w:num>
  <w:num w:numId="16" w16cid:durableId="324667829">
    <w:abstractNumId w:val="14"/>
  </w:num>
  <w:num w:numId="17" w16cid:durableId="723218730">
    <w:abstractNumId w:val="3"/>
  </w:num>
  <w:num w:numId="18" w16cid:durableId="412094510">
    <w:abstractNumId w:val="12"/>
  </w:num>
  <w:num w:numId="19" w16cid:durableId="1797214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10F43"/>
    <w:rsid w:val="0002181C"/>
    <w:rsid w:val="00026466"/>
    <w:rsid w:val="00044E14"/>
    <w:rsid w:val="000657E5"/>
    <w:rsid w:val="00071ABB"/>
    <w:rsid w:val="0007500A"/>
    <w:rsid w:val="00080EE5"/>
    <w:rsid w:val="00097EC7"/>
    <w:rsid w:val="000A6878"/>
    <w:rsid w:val="000C26C2"/>
    <w:rsid w:val="000F4702"/>
    <w:rsid w:val="0010003B"/>
    <w:rsid w:val="001120BF"/>
    <w:rsid w:val="00116C24"/>
    <w:rsid w:val="00117CC4"/>
    <w:rsid w:val="00123184"/>
    <w:rsid w:val="00130456"/>
    <w:rsid w:val="00132D96"/>
    <w:rsid w:val="00135101"/>
    <w:rsid w:val="00135118"/>
    <w:rsid w:val="00150A8D"/>
    <w:rsid w:val="00156150"/>
    <w:rsid w:val="0017030B"/>
    <w:rsid w:val="001938C9"/>
    <w:rsid w:val="001A78E2"/>
    <w:rsid w:val="001B2D08"/>
    <w:rsid w:val="001C2FA0"/>
    <w:rsid w:val="001D1E57"/>
    <w:rsid w:val="001D4B96"/>
    <w:rsid w:val="001D6026"/>
    <w:rsid w:val="001D730B"/>
    <w:rsid w:val="001E47C1"/>
    <w:rsid w:val="001E6007"/>
    <w:rsid w:val="00205F8D"/>
    <w:rsid w:val="002139D3"/>
    <w:rsid w:val="00222690"/>
    <w:rsid w:val="00233686"/>
    <w:rsid w:val="0023524C"/>
    <w:rsid w:val="00241D49"/>
    <w:rsid w:val="00245665"/>
    <w:rsid w:val="002556B6"/>
    <w:rsid w:val="0028027C"/>
    <w:rsid w:val="00293420"/>
    <w:rsid w:val="002D728C"/>
    <w:rsid w:val="002E2715"/>
    <w:rsid w:val="002E666E"/>
    <w:rsid w:val="002F538B"/>
    <w:rsid w:val="003112A8"/>
    <w:rsid w:val="00312230"/>
    <w:rsid w:val="0031302D"/>
    <w:rsid w:val="00322751"/>
    <w:rsid w:val="003320F0"/>
    <w:rsid w:val="00334559"/>
    <w:rsid w:val="003354D6"/>
    <w:rsid w:val="0036050A"/>
    <w:rsid w:val="00363557"/>
    <w:rsid w:val="003646BE"/>
    <w:rsid w:val="0037075F"/>
    <w:rsid w:val="00380556"/>
    <w:rsid w:val="00383160"/>
    <w:rsid w:val="003A5AAE"/>
    <w:rsid w:val="003B4C95"/>
    <w:rsid w:val="003C35C7"/>
    <w:rsid w:val="003F211F"/>
    <w:rsid w:val="004029FA"/>
    <w:rsid w:val="004037AB"/>
    <w:rsid w:val="00416946"/>
    <w:rsid w:val="00426CCD"/>
    <w:rsid w:val="004309C8"/>
    <w:rsid w:val="00435EED"/>
    <w:rsid w:val="00476949"/>
    <w:rsid w:val="004A592D"/>
    <w:rsid w:val="004B1639"/>
    <w:rsid w:val="004D3293"/>
    <w:rsid w:val="004D4B5C"/>
    <w:rsid w:val="004D63D0"/>
    <w:rsid w:val="004E2483"/>
    <w:rsid w:val="005269F9"/>
    <w:rsid w:val="00536A64"/>
    <w:rsid w:val="0054615B"/>
    <w:rsid w:val="005657BB"/>
    <w:rsid w:val="00587AF7"/>
    <w:rsid w:val="00587D3E"/>
    <w:rsid w:val="005A40BE"/>
    <w:rsid w:val="006023EF"/>
    <w:rsid w:val="0060392C"/>
    <w:rsid w:val="006062FE"/>
    <w:rsid w:val="00624C76"/>
    <w:rsid w:val="0062540B"/>
    <w:rsid w:val="00626279"/>
    <w:rsid w:val="006308C5"/>
    <w:rsid w:val="00634E3A"/>
    <w:rsid w:val="00636495"/>
    <w:rsid w:val="00665A04"/>
    <w:rsid w:val="00666F10"/>
    <w:rsid w:val="00667BB4"/>
    <w:rsid w:val="00680C5A"/>
    <w:rsid w:val="00696DFB"/>
    <w:rsid w:val="006A634D"/>
    <w:rsid w:val="006D6D33"/>
    <w:rsid w:val="006F7EBD"/>
    <w:rsid w:val="00702539"/>
    <w:rsid w:val="00703197"/>
    <w:rsid w:val="00710788"/>
    <w:rsid w:val="00727634"/>
    <w:rsid w:val="0073588D"/>
    <w:rsid w:val="007638F1"/>
    <w:rsid w:val="007A6444"/>
    <w:rsid w:val="007D009D"/>
    <w:rsid w:val="007D0CA1"/>
    <w:rsid w:val="007D5CC9"/>
    <w:rsid w:val="007E5425"/>
    <w:rsid w:val="007F0A72"/>
    <w:rsid w:val="008005D2"/>
    <w:rsid w:val="00811354"/>
    <w:rsid w:val="00827218"/>
    <w:rsid w:val="00850274"/>
    <w:rsid w:val="00853DE5"/>
    <w:rsid w:val="00857831"/>
    <w:rsid w:val="00861FED"/>
    <w:rsid w:val="0087006D"/>
    <w:rsid w:val="00886934"/>
    <w:rsid w:val="008A5764"/>
    <w:rsid w:val="008A6FE4"/>
    <w:rsid w:val="008B18BA"/>
    <w:rsid w:val="008B232A"/>
    <w:rsid w:val="008B4B57"/>
    <w:rsid w:val="008C006F"/>
    <w:rsid w:val="008D17F4"/>
    <w:rsid w:val="008E284D"/>
    <w:rsid w:val="008F6E32"/>
    <w:rsid w:val="00914B49"/>
    <w:rsid w:val="00915F8E"/>
    <w:rsid w:val="0093291A"/>
    <w:rsid w:val="00941406"/>
    <w:rsid w:val="0095385D"/>
    <w:rsid w:val="00965290"/>
    <w:rsid w:val="009730C8"/>
    <w:rsid w:val="009831D0"/>
    <w:rsid w:val="00986696"/>
    <w:rsid w:val="00992F00"/>
    <w:rsid w:val="009A1201"/>
    <w:rsid w:val="009B1849"/>
    <w:rsid w:val="009B4A11"/>
    <w:rsid w:val="009C66AD"/>
    <w:rsid w:val="009D29DF"/>
    <w:rsid w:val="009E0906"/>
    <w:rsid w:val="009F378E"/>
    <w:rsid w:val="009F7C8C"/>
    <w:rsid w:val="00A017EA"/>
    <w:rsid w:val="00A04A0A"/>
    <w:rsid w:val="00A139C0"/>
    <w:rsid w:val="00A175DE"/>
    <w:rsid w:val="00A2693E"/>
    <w:rsid w:val="00A35CE3"/>
    <w:rsid w:val="00A401D4"/>
    <w:rsid w:val="00A469A3"/>
    <w:rsid w:val="00A5442C"/>
    <w:rsid w:val="00A61455"/>
    <w:rsid w:val="00A848DE"/>
    <w:rsid w:val="00A91D4F"/>
    <w:rsid w:val="00AA59A5"/>
    <w:rsid w:val="00AA6D9A"/>
    <w:rsid w:val="00AC1016"/>
    <w:rsid w:val="00AF4D4A"/>
    <w:rsid w:val="00AF5C59"/>
    <w:rsid w:val="00B12664"/>
    <w:rsid w:val="00B17703"/>
    <w:rsid w:val="00B31D2D"/>
    <w:rsid w:val="00B342F8"/>
    <w:rsid w:val="00B43B2A"/>
    <w:rsid w:val="00B44FEA"/>
    <w:rsid w:val="00B611AD"/>
    <w:rsid w:val="00B77EA8"/>
    <w:rsid w:val="00B820D2"/>
    <w:rsid w:val="00B84391"/>
    <w:rsid w:val="00B87B47"/>
    <w:rsid w:val="00B93F45"/>
    <w:rsid w:val="00B94029"/>
    <w:rsid w:val="00B95DEA"/>
    <w:rsid w:val="00BA103D"/>
    <w:rsid w:val="00BC2748"/>
    <w:rsid w:val="00BD3558"/>
    <w:rsid w:val="00C07186"/>
    <w:rsid w:val="00C11A64"/>
    <w:rsid w:val="00C12B89"/>
    <w:rsid w:val="00C14ED6"/>
    <w:rsid w:val="00C23666"/>
    <w:rsid w:val="00C570BC"/>
    <w:rsid w:val="00C57413"/>
    <w:rsid w:val="00C66E87"/>
    <w:rsid w:val="00C7707E"/>
    <w:rsid w:val="00C8564A"/>
    <w:rsid w:val="00CE1034"/>
    <w:rsid w:val="00D27692"/>
    <w:rsid w:val="00D44493"/>
    <w:rsid w:val="00D725A1"/>
    <w:rsid w:val="00D87230"/>
    <w:rsid w:val="00D9096F"/>
    <w:rsid w:val="00D96EF8"/>
    <w:rsid w:val="00DB32D6"/>
    <w:rsid w:val="00DB44AD"/>
    <w:rsid w:val="00DB6CD6"/>
    <w:rsid w:val="00DB78E6"/>
    <w:rsid w:val="00DF3573"/>
    <w:rsid w:val="00DF4902"/>
    <w:rsid w:val="00E163B3"/>
    <w:rsid w:val="00E17176"/>
    <w:rsid w:val="00E342B9"/>
    <w:rsid w:val="00E50A34"/>
    <w:rsid w:val="00E53839"/>
    <w:rsid w:val="00E64983"/>
    <w:rsid w:val="00E84899"/>
    <w:rsid w:val="00EB3F1C"/>
    <w:rsid w:val="00EC1FDF"/>
    <w:rsid w:val="00EC5D10"/>
    <w:rsid w:val="00EC7D9A"/>
    <w:rsid w:val="00ED36F9"/>
    <w:rsid w:val="00ED58AA"/>
    <w:rsid w:val="00ED7602"/>
    <w:rsid w:val="00EE2258"/>
    <w:rsid w:val="00EE389C"/>
    <w:rsid w:val="00F21211"/>
    <w:rsid w:val="00F406DA"/>
    <w:rsid w:val="00F42465"/>
    <w:rsid w:val="00F44518"/>
    <w:rsid w:val="00F56B3E"/>
    <w:rsid w:val="00F73253"/>
    <w:rsid w:val="00F81706"/>
    <w:rsid w:val="00FA12E1"/>
    <w:rsid w:val="00FA6829"/>
    <w:rsid w:val="00FB40DA"/>
    <w:rsid w:val="00FB766F"/>
    <w:rsid w:val="00FD415D"/>
    <w:rsid w:val="00FD5525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bidi="he-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p3">
    <w:name w:val="p3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li3">
    <w:name w:val="li3"/>
    <w:basedOn w:val="Normalny"/>
    <w:rsid w:val="0007500A"/>
    <w:pPr>
      <w:spacing w:before="100" w:beforeAutospacing="1" w:after="100" w:afterAutospacing="1"/>
    </w:pPr>
    <w:rPr>
      <w:u w:color="000000"/>
    </w:rPr>
  </w:style>
  <w:style w:type="paragraph" w:customStyle="1" w:styleId="li4">
    <w:name w:val="li4"/>
    <w:basedOn w:val="Normalny"/>
    <w:rsid w:val="0007500A"/>
    <w:pPr>
      <w:spacing w:before="100" w:beforeAutospacing="1" w:after="100" w:afterAutospacing="1"/>
    </w:pPr>
    <w:rPr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spacing w:before="100" w:beforeAutospacing="1" w:after="100" w:afterAutospacing="1"/>
    </w:pPr>
    <w:rPr>
      <w:u w:color="000000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39"/>
    <w:rsid w:val="00AF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5C59"/>
    <w:rPr>
      <w:color w:val="605E5C"/>
      <w:shd w:val="clear" w:color="auto" w:fill="E1DFDD"/>
    </w:rPr>
  </w:style>
  <w:style w:type="paragraph" w:customStyle="1" w:styleId="LO-normal">
    <w:name w:val="LO-normal"/>
    <w:qFormat/>
    <w:rsid w:val="00BA10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pl" w:eastAsia="zh-CN" w:bidi="hi-IN"/>
    </w:rPr>
  </w:style>
  <w:style w:type="paragraph" w:customStyle="1" w:styleId="cpp-content-slot">
    <w:name w:val="cpp-content-slot"/>
    <w:basedOn w:val="Normalny"/>
    <w:rsid w:val="003112A8"/>
    <w:pPr>
      <w:spacing w:before="100" w:beforeAutospacing="1" w:after="100" w:afterAutospacing="1"/>
    </w:pPr>
    <w:rPr>
      <w:u w:color="000000"/>
    </w:rPr>
  </w:style>
  <w:style w:type="character" w:customStyle="1" w:styleId="style-scope">
    <w:name w:val="style-scope"/>
    <w:basedOn w:val="Domylnaczcionkaakapitu"/>
    <w:rsid w:val="003354D6"/>
  </w:style>
  <w:style w:type="paragraph" w:styleId="Poprawka">
    <w:name w:val="Revision"/>
    <w:hidden/>
    <w:uiPriority w:val="99"/>
    <w:semiHidden/>
    <w:rsid w:val="00B94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1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1034"/>
    <w:rPr>
      <w:rFonts w:ascii="Courier New" w:eastAsiaTheme="minorHAnsi" w:hAnsi="Courier New" w:cs="Courier New"/>
      <w:bdr w:val="none" w:sz="0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elk.pl/aktualnosci/wystawa-plenerowa-pelno-ich-nigdzie-przywracanie-pamieci-o-polskich-zydach-w-przestrzeni-miejskiej-wydarzenia-towarzyszace/4494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ziewulska@pol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n.pl/pl/wystawa-pelno-ich-nigdzie?utm_source=facebook&amp;utm_medium=post&amp;utm_campaign=edukacja&amp;utm_content=P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Z3u_e2Uc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Z3u_e2UccY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4B6BE-2D9A-274B-A1DC-F1CE1D5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Lasocka Magdalena</dc:creator>
  <cp:lastModifiedBy>Natalia Popławska</cp:lastModifiedBy>
  <cp:revision>14</cp:revision>
  <dcterms:created xsi:type="dcterms:W3CDTF">2022-06-10T12:11:00Z</dcterms:created>
  <dcterms:modified xsi:type="dcterms:W3CDTF">2022-06-10T12:33:00Z</dcterms:modified>
</cp:coreProperties>
</file>