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1F84" w14:textId="2A1CE550" w:rsidR="00D21DC8" w:rsidRPr="005F3E83" w:rsidRDefault="00324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lang w:val="en-US"/>
        </w:rPr>
      </w:pPr>
      <w:r w:rsidRPr="005F3E83">
        <w:rPr>
          <w:color w:val="000000"/>
          <w:lang w:val="en-US"/>
        </w:rPr>
        <w:t>Warszawa, 1</w:t>
      </w:r>
      <w:r w:rsidR="000E06D9" w:rsidRPr="005F3E83">
        <w:rPr>
          <w:lang w:val="en-US"/>
        </w:rPr>
        <w:t>8</w:t>
      </w:r>
      <w:r w:rsidRPr="005F3E83">
        <w:rPr>
          <w:color w:val="000000"/>
          <w:lang w:val="en-US"/>
        </w:rPr>
        <w:t>.02.2021</w:t>
      </w:r>
    </w:p>
    <w:p w14:paraId="5041F9FF" w14:textId="77777777" w:rsidR="00D21DC8" w:rsidRPr="000E06D9" w:rsidRDefault="00324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52C6D5"/>
          <w:sz w:val="44"/>
          <w:szCs w:val="44"/>
          <w:lang w:val="en-US"/>
        </w:rPr>
      </w:pPr>
      <w:r w:rsidRPr="000E06D9">
        <w:rPr>
          <w:b/>
          <w:color w:val="52C6D5"/>
          <w:sz w:val="44"/>
          <w:szCs w:val="44"/>
          <w:lang w:val="en-US"/>
        </w:rPr>
        <w:t>POLIN Music Festival: #online</w:t>
      </w:r>
    </w:p>
    <w:p w14:paraId="0E208CF9" w14:textId="77777777" w:rsidR="00D21DC8" w:rsidRPr="000E06D9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i/>
          <w:lang w:val="en-US"/>
        </w:rPr>
      </w:pPr>
      <w:r w:rsidRPr="000E06D9">
        <w:rPr>
          <w:i/>
          <w:color w:val="000000"/>
          <w:sz w:val="20"/>
          <w:szCs w:val="20"/>
          <w:lang w:val="en-US"/>
        </w:rPr>
        <w:t xml:space="preserve">26 -28 </w:t>
      </w:r>
      <w:proofErr w:type="spellStart"/>
      <w:r w:rsidRPr="000E06D9">
        <w:rPr>
          <w:i/>
          <w:color w:val="000000"/>
          <w:sz w:val="20"/>
          <w:szCs w:val="20"/>
          <w:lang w:val="en-US"/>
        </w:rPr>
        <w:t>lutego</w:t>
      </w:r>
      <w:proofErr w:type="spellEnd"/>
      <w:r w:rsidRPr="000E06D9">
        <w:rPr>
          <w:i/>
          <w:color w:val="000000"/>
          <w:sz w:val="20"/>
          <w:szCs w:val="20"/>
          <w:lang w:val="en-US"/>
        </w:rPr>
        <w:t xml:space="preserve"> 2021</w:t>
      </w:r>
    </w:p>
    <w:p w14:paraId="2FE400CB" w14:textId="77777777" w:rsidR="000E06D9" w:rsidRDefault="00324BA2" w:rsidP="000E06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</w:rPr>
      </w:pPr>
      <w:r>
        <w:rPr>
          <w:b/>
        </w:rPr>
        <w:t xml:space="preserve">Sześć koncertów, tym razem w świecie wirtualnym, odbędzie się podczas czwartej odsłony POLIN Music </w:t>
      </w:r>
      <w:proofErr w:type="spellStart"/>
      <w:r>
        <w:rPr>
          <w:b/>
        </w:rPr>
        <w:t>Festivalu</w:t>
      </w:r>
      <w:proofErr w:type="spellEnd"/>
      <w:r>
        <w:rPr>
          <w:b/>
        </w:rPr>
        <w:t xml:space="preserve">. Wystąpią: Michael </w:t>
      </w:r>
      <w:proofErr w:type="spellStart"/>
      <w:r>
        <w:rPr>
          <w:b/>
        </w:rPr>
        <w:t>Guttman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Zhao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Alexey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Botvinov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Eric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Himy</w:t>
      </w:r>
      <w:proofErr w:type="spellEnd"/>
      <w:r>
        <w:rPr>
          <w:b/>
        </w:rPr>
        <w:t xml:space="preserve">, Ewa Leszczyńska, Maria Sławek, Marcin </w:t>
      </w:r>
      <w:proofErr w:type="spellStart"/>
      <w:r>
        <w:rPr>
          <w:b/>
        </w:rPr>
        <w:t>Zdunik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Mischa</w:t>
      </w:r>
      <w:proofErr w:type="spellEnd"/>
      <w:r>
        <w:rPr>
          <w:b/>
        </w:rPr>
        <w:t xml:space="preserve"> Kozłowski, kwartet smyczkowy orkiestry </w:t>
      </w:r>
      <w:proofErr w:type="spellStart"/>
      <w:r>
        <w:rPr>
          <w:b/>
        </w:rPr>
        <w:t>Sinfonia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Varsovia</w:t>
      </w:r>
      <w:proofErr w:type="spellEnd"/>
      <w:r>
        <w:rPr>
          <w:b/>
        </w:rPr>
        <w:t xml:space="preserve"> oraz SONICO - jeden z najbardziej interesujących współczesnych zespołów wykonujących tango argentyńskie. Tegoroczny festiwal upamiętni 25. rocznicę śmierci Mieczysława </w:t>
      </w:r>
      <w:proofErr w:type="spellStart"/>
      <w:r>
        <w:rPr>
          <w:b/>
        </w:rPr>
        <w:t>Wajnberga</w:t>
      </w:r>
      <w:proofErr w:type="spellEnd"/>
      <w:r>
        <w:rPr>
          <w:b/>
        </w:rPr>
        <w:t xml:space="preserve"> oraz 100. rocznicę urodzin </w:t>
      </w:r>
      <w:proofErr w:type="spellStart"/>
      <w:r>
        <w:rPr>
          <w:b/>
        </w:rPr>
        <w:t>Astora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Piazzolli</w:t>
      </w:r>
      <w:proofErr w:type="spellEnd"/>
      <w:r>
        <w:rPr>
          <w:b/>
        </w:rPr>
        <w:t>, a także nawiązywać będzie do nowej galerii Muzeum POLIN – Dziedzictwo, przybliżając fenomen twórczości Bronisława Hubermana, Artura Rubinsteina i Henryka Warsa. Festiwalowe koncerty dostępne będą bezpłatnie na Facebooku i YouTube.</w:t>
      </w:r>
    </w:p>
    <w:p w14:paraId="11CCDE10" w14:textId="4347ADD1" w:rsidR="00D21DC8" w:rsidRPr="000E06D9" w:rsidRDefault="00324BA2" w:rsidP="000E06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</w:rPr>
      </w:pPr>
      <w:r>
        <w:rPr>
          <w:color w:val="000000"/>
        </w:rPr>
        <w:t xml:space="preserve">Festiwal otworzy kameralny koncert kuratora festiwalu – </w:t>
      </w:r>
      <w:r>
        <w:rPr>
          <w:b/>
          <w:color w:val="000000"/>
        </w:rPr>
        <w:t xml:space="preserve">Michaela </w:t>
      </w:r>
      <w:proofErr w:type="spellStart"/>
      <w:r>
        <w:rPr>
          <w:b/>
          <w:color w:val="000000"/>
        </w:rPr>
        <w:t>Guttmana</w:t>
      </w:r>
      <w:proofErr w:type="spellEnd"/>
      <w:r>
        <w:rPr>
          <w:color w:val="000000"/>
        </w:rPr>
        <w:t>. Artysta muzykować będzie ze</w:t>
      </w:r>
      <w:r>
        <w:t> </w:t>
      </w:r>
      <w:r>
        <w:rPr>
          <w:color w:val="000000"/>
        </w:rPr>
        <w:t>swojego domu w Szwajcarii. Skrzypek wraz z</w:t>
      </w:r>
      <w:r>
        <w:t xml:space="preserve">e </w:t>
      </w:r>
      <w:r>
        <w:rPr>
          <w:color w:val="000000"/>
        </w:rPr>
        <w:t xml:space="preserve">znakomitą wiolonczelistką </w:t>
      </w:r>
      <w:proofErr w:type="spellStart"/>
      <w:r>
        <w:rPr>
          <w:color w:val="000000"/>
        </w:rPr>
        <w:t>Jing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Zhao</w:t>
      </w:r>
      <w:proofErr w:type="spellEnd"/>
      <w:r>
        <w:rPr>
          <w:color w:val="000000"/>
        </w:rPr>
        <w:t xml:space="preserve"> wykonają „Suitę Hebrajską” Ernesta Blocha.</w:t>
      </w:r>
    </w:p>
    <w:p w14:paraId="7B6FC8BA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26 lutego </w:t>
      </w:r>
      <w:r>
        <w:t xml:space="preserve">przypada </w:t>
      </w:r>
      <w:r>
        <w:rPr>
          <w:b/>
        </w:rPr>
        <w:t xml:space="preserve">25. rocznica </w:t>
      </w:r>
      <w:r>
        <w:rPr>
          <w:b/>
          <w:color w:val="000000"/>
        </w:rPr>
        <w:t xml:space="preserve">śmierci Mieczysława </w:t>
      </w:r>
      <w:proofErr w:type="spellStart"/>
      <w:r>
        <w:rPr>
          <w:b/>
          <w:color w:val="000000"/>
        </w:rPr>
        <w:t>Wajnberga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– wybitnego polsko-żydowsko-rosyjskiego kompozytora – postaci, której </w:t>
      </w:r>
      <w:r>
        <w:t>publiczności</w:t>
      </w:r>
      <w:r>
        <w:rPr>
          <w:color w:val="000000"/>
        </w:rPr>
        <w:t xml:space="preserve"> POLIN Music </w:t>
      </w:r>
      <w:proofErr w:type="spellStart"/>
      <w:r>
        <w:rPr>
          <w:color w:val="000000"/>
        </w:rPr>
        <w:t>Festivalu</w:t>
      </w:r>
      <w:proofErr w:type="spellEnd"/>
      <w:r>
        <w:rPr>
          <w:color w:val="000000"/>
        </w:rPr>
        <w:t xml:space="preserve"> nie trzeba przedstawiać. Podczas drugiego piątkowego koncertu zorganizowanego </w:t>
      </w:r>
      <w:r>
        <w:t>w</w:t>
      </w:r>
      <w:r>
        <w:rPr>
          <w:color w:val="000000"/>
        </w:rPr>
        <w:t xml:space="preserve">spólnie z nowo powstałym Instytutem </w:t>
      </w:r>
      <w:proofErr w:type="spellStart"/>
      <w:r>
        <w:rPr>
          <w:color w:val="000000"/>
        </w:rPr>
        <w:t>Wajnberga</w:t>
      </w:r>
      <w:proofErr w:type="spellEnd"/>
      <w:r>
        <w:rPr>
          <w:color w:val="000000"/>
        </w:rPr>
        <w:t xml:space="preserve"> </w:t>
      </w:r>
      <w:r>
        <w:t>zaprezentowane zostaną</w:t>
      </w:r>
      <w:r>
        <w:rPr>
          <w:color w:val="000000"/>
        </w:rPr>
        <w:t xml:space="preserve"> jego pieśni</w:t>
      </w:r>
      <w:r>
        <w:t xml:space="preserve"> </w:t>
      </w:r>
      <w:r>
        <w:rPr>
          <w:color w:val="000000"/>
        </w:rPr>
        <w:t>w</w:t>
      </w:r>
      <w:r>
        <w:t> </w:t>
      </w:r>
      <w:r>
        <w:rPr>
          <w:color w:val="000000"/>
        </w:rPr>
        <w:t xml:space="preserve">wykonaniu znakomitych polskich muzyków młodego pokolenia: sopranistki Ewy Leszczyńskiej, skrzypaczki Marii Sławek, wiolonczelisty Marcina </w:t>
      </w:r>
      <w:proofErr w:type="spellStart"/>
      <w:r>
        <w:rPr>
          <w:color w:val="000000"/>
        </w:rPr>
        <w:t>Zdunika</w:t>
      </w:r>
      <w:proofErr w:type="spellEnd"/>
      <w:r>
        <w:rPr>
          <w:color w:val="000000"/>
        </w:rPr>
        <w:t xml:space="preserve"> oraz pianisty </w:t>
      </w:r>
      <w:proofErr w:type="spellStart"/>
      <w:r>
        <w:rPr>
          <w:color w:val="000000"/>
        </w:rPr>
        <w:t>Mischy</w:t>
      </w:r>
      <w:proofErr w:type="spellEnd"/>
      <w:r>
        <w:rPr>
          <w:color w:val="000000"/>
        </w:rPr>
        <w:t xml:space="preserve"> Kozłowskiego. Między utworami </w:t>
      </w:r>
      <w:r>
        <w:t>treść</w:t>
      </w:r>
      <w:r>
        <w:rPr>
          <w:color w:val="000000"/>
        </w:rPr>
        <w:t xml:space="preserve"> tekstów, po które sięgnął </w:t>
      </w:r>
      <w:proofErr w:type="spellStart"/>
      <w:r>
        <w:rPr>
          <w:color w:val="000000"/>
        </w:rPr>
        <w:t>Wajnberg</w:t>
      </w:r>
      <w:proofErr w:type="spellEnd"/>
      <w:r>
        <w:rPr>
          <w:color w:val="000000"/>
        </w:rPr>
        <w:t xml:space="preserve">, przybliży </w:t>
      </w:r>
      <w:proofErr w:type="spellStart"/>
      <w:r>
        <w:rPr>
          <w:color w:val="000000"/>
        </w:rPr>
        <w:t>jidyszystka</w:t>
      </w:r>
      <w:proofErr w:type="spellEnd"/>
      <w:r>
        <w:rPr>
          <w:color w:val="000000"/>
        </w:rPr>
        <w:t xml:space="preserve"> Karolina Szymaniak. </w:t>
      </w:r>
    </w:p>
    <w:p w14:paraId="0A747B43" w14:textId="5540BE74" w:rsidR="00D21DC8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Drugi dzień festiwalu przyniesie dwa recitale fortepianowe. </w:t>
      </w:r>
      <w:r>
        <w:t xml:space="preserve">Jako pierwszy </w:t>
      </w:r>
      <w:r w:rsidR="00687B34">
        <w:t>wystąpi</w:t>
      </w:r>
      <w:r>
        <w:t xml:space="preserve"> </w:t>
      </w:r>
      <w:proofErr w:type="spellStart"/>
      <w:r>
        <w:rPr>
          <w:b/>
          <w:color w:val="000000"/>
        </w:rPr>
        <w:t>Alexey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Botvinov</w:t>
      </w:r>
      <w:proofErr w:type="spellEnd"/>
      <w:r>
        <w:t xml:space="preserve">, który </w:t>
      </w:r>
      <w:r>
        <w:rPr>
          <w:color w:val="000000"/>
        </w:rPr>
        <w:t xml:space="preserve"> zaprezentuje muzykę kompozytora przez lata związanego z Odessą, obecnie żyjącego w Izraelu – Jana </w:t>
      </w:r>
      <w:proofErr w:type="spellStart"/>
      <w:r>
        <w:rPr>
          <w:color w:val="000000"/>
        </w:rPr>
        <w:t>Freidlina</w:t>
      </w:r>
      <w:proofErr w:type="spellEnd"/>
      <w:r>
        <w:rPr>
          <w:color w:val="000000"/>
        </w:rPr>
        <w:t>. Polską premierę „Siedmiu krajobrazów” poprzedzi doskonale znana suita Philipa Glassa, napisana do filmu „Godziny”.</w:t>
      </w:r>
      <w:r>
        <w:t xml:space="preserve"> W drugiej części wieczoru r</w:t>
      </w:r>
      <w:r>
        <w:rPr>
          <w:color w:val="000000"/>
        </w:rPr>
        <w:t xml:space="preserve">ecital muzyki George’a Gershwina wykona wybitny interpretator twórczości tego kompozytora </w:t>
      </w:r>
      <w:proofErr w:type="spellStart"/>
      <w:r>
        <w:rPr>
          <w:b/>
          <w:color w:val="000000"/>
        </w:rPr>
        <w:t>Eric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Himy</w:t>
      </w:r>
      <w:proofErr w:type="spellEnd"/>
      <w:r>
        <w:rPr>
          <w:color w:val="000000"/>
        </w:rPr>
        <w:t>.</w:t>
      </w:r>
    </w:p>
    <w:p w14:paraId="31A97E33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W niedziel</w:t>
      </w:r>
      <w:r>
        <w:t xml:space="preserve">ne przedpołudnie </w:t>
      </w:r>
      <w:r>
        <w:rPr>
          <w:b/>
        </w:rPr>
        <w:t>i</w:t>
      </w:r>
      <w:r>
        <w:rPr>
          <w:b/>
          <w:color w:val="000000"/>
        </w:rPr>
        <w:t xml:space="preserve">nstrumentalistki </w:t>
      </w:r>
      <w:r>
        <w:rPr>
          <w:b/>
        </w:rPr>
        <w:t>o</w:t>
      </w:r>
      <w:r>
        <w:rPr>
          <w:b/>
          <w:color w:val="000000"/>
        </w:rPr>
        <w:t xml:space="preserve">rkiestry </w:t>
      </w:r>
      <w:proofErr w:type="spellStart"/>
      <w:r>
        <w:rPr>
          <w:b/>
          <w:color w:val="000000"/>
        </w:rPr>
        <w:t>Sinfonia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Varsovia</w:t>
      </w:r>
      <w:proofErr w:type="spellEnd"/>
      <w:r>
        <w:rPr>
          <w:color w:val="000000"/>
        </w:rPr>
        <w:t xml:space="preserve">: skrzypaczki Magdalena Krzyżanowska </w:t>
      </w:r>
      <w:r>
        <w:t>i</w:t>
      </w:r>
      <w:r>
        <w:rPr>
          <w:color w:val="000000"/>
        </w:rPr>
        <w:t xml:space="preserve"> Karolina Gutowska,</w:t>
      </w:r>
      <w:r>
        <w:t xml:space="preserve"> altowiolistka</w:t>
      </w:r>
      <w:r>
        <w:rPr>
          <w:color w:val="000000"/>
        </w:rPr>
        <w:t xml:space="preserve"> Małgorzata Szczepańska i wiolonczelistka Krystyna Wiśniewska </w:t>
      </w:r>
      <w:r>
        <w:t xml:space="preserve">zaproszą przed ekrany najmłodszych melomanów. </w:t>
      </w:r>
      <w:r>
        <w:rPr>
          <w:color w:val="000000"/>
        </w:rPr>
        <w:t xml:space="preserve">Koncert </w:t>
      </w:r>
      <w:r>
        <w:t>“Smyki i smyczki”</w:t>
      </w:r>
      <w:r>
        <w:rPr>
          <w:color w:val="000000"/>
        </w:rPr>
        <w:t xml:space="preserve"> poprowadzą </w:t>
      </w:r>
      <w:proofErr w:type="spellStart"/>
      <w:r>
        <w:rPr>
          <w:color w:val="000000"/>
        </w:rPr>
        <w:t>edukatorki</w:t>
      </w:r>
      <w:proofErr w:type="spellEnd"/>
      <w:r>
        <w:rPr>
          <w:color w:val="000000"/>
        </w:rPr>
        <w:t xml:space="preserve"> Muzeum POLIN Elżbieta Grab i Joanna Dubrawska</w:t>
      </w:r>
      <w:r>
        <w:t>. Będzie to wydarzenie</w:t>
      </w:r>
      <w:r>
        <w:rPr>
          <w:color w:val="000000"/>
        </w:rPr>
        <w:t xml:space="preserve"> przyjazn</w:t>
      </w:r>
      <w:r>
        <w:t>e</w:t>
      </w:r>
      <w:r>
        <w:rPr>
          <w:color w:val="000000"/>
        </w:rPr>
        <w:t xml:space="preserve"> dla osób ze szczególnymi potrzebami sensorycznymi.</w:t>
      </w:r>
    </w:p>
    <w:p w14:paraId="4E5B4198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t>N</w:t>
      </w:r>
      <w:r>
        <w:rPr>
          <w:color w:val="000000"/>
        </w:rPr>
        <w:t xml:space="preserve">iedzielny finał festiwalu tradycyjnie upłynie przy dźwiękach tanga. Znany </w:t>
      </w:r>
      <w:r>
        <w:t>p</w:t>
      </w:r>
      <w:r>
        <w:rPr>
          <w:color w:val="000000"/>
        </w:rPr>
        <w:t>ubliczności z</w:t>
      </w:r>
      <w:r>
        <w:t> </w:t>
      </w:r>
      <w:r>
        <w:rPr>
          <w:color w:val="000000"/>
        </w:rPr>
        <w:t>poprzednich edycji kontrabasista</w:t>
      </w:r>
      <w:r>
        <w:rPr>
          <w:b/>
          <w:color w:val="000000"/>
        </w:rPr>
        <w:t xml:space="preserve"> Ariel </w:t>
      </w:r>
      <w:proofErr w:type="spellStart"/>
      <w:r>
        <w:rPr>
          <w:b/>
          <w:color w:val="000000"/>
        </w:rPr>
        <w:t>Eberstein</w:t>
      </w:r>
      <w:proofErr w:type="spellEnd"/>
      <w:r>
        <w:rPr>
          <w:b/>
          <w:color w:val="000000"/>
        </w:rPr>
        <w:t xml:space="preserve"> </w:t>
      </w:r>
      <w:r>
        <w:t xml:space="preserve">w </w:t>
      </w:r>
      <w:r>
        <w:rPr>
          <w:color w:val="000000"/>
        </w:rPr>
        <w:t>swo</w:t>
      </w:r>
      <w:r>
        <w:t>im</w:t>
      </w:r>
      <w:r>
        <w:rPr>
          <w:color w:val="000000"/>
        </w:rPr>
        <w:t xml:space="preserve"> studi</w:t>
      </w:r>
      <w:r>
        <w:t>u</w:t>
      </w:r>
      <w:r>
        <w:rPr>
          <w:color w:val="000000"/>
        </w:rPr>
        <w:t xml:space="preserve"> w Brukseli</w:t>
      </w:r>
      <w:r>
        <w:t xml:space="preserve"> </w:t>
      </w:r>
      <w:r>
        <w:rPr>
          <w:color w:val="000000"/>
        </w:rPr>
        <w:t xml:space="preserve">przedstawi </w:t>
      </w:r>
      <w:r>
        <w:rPr>
          <w:b/>
          <w:color w:val="000000"/>
        </w:rPr>
        <w:t>zespół SONICO</w:t>
      </w:r>
      <w:r>
        <w:rPr>
          <w:color w:val="000000"/>
        </w:rPr>
        <w:t xml:space="preserve">. </w:t>
      </w:r>
      <w:r>
        <w:t>Artyści zaprezentują</w:t>
      </w:r>
      <w:r>
        <w:rPr>
          <w:color w:val="000000"/>
        </w:rPr>
        <w:t xml:space="preserve"> materiał z nowej płyty zespołu, nagranej z okazji 100</w:t>
      </w:r>
      <w:r>
        <w:t>. rocznicy</w:t>
      </w:r>
      <w:r>
        <w:rPr>
          <w:color w:val="000000"/>
        </w:rPr>
        <w:t xml:space="preserve"> urodzin </w:t>
      </w:r>
      <w:proofErr w:type="spellStart"/>
      <w:r>
        <w:rPr>
          <w:color w:val="000000"/>
        </w:rPr>
        <w:t>Astora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Piazzolli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Piazzolla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Rovira</w:t>
      </w:r>
      <w:proofErr w:type="spellEnd"/>
      <w:r>
        <w:rPr>
          <w:color w:val="000000"/>
        </w:rPr>
        <w:t xml:space="preserve">: The Edge of Tango”. W programie </w:t>
      </w:r>
      <w:r>
        <w:t xml:space="preserve">nie zabraknie </w:t>
      </w:r>
      <w:r>
        <w:rPr>
          <w:color w:val="000000"/>
        </w:rPr>
        <w:t>muzyk</w:t>
      </w:r>
      <w:r>
        <w:t>i</w:t>
      </w:r>
      <w:r>
        <w:rPr>
          <w:color w:val="000000"/>
        </w:rPr>
        <w:t xml:space="preserve"> pierwszej awangardowej grupy </w:t>
      </w:r>
      <w:proofErr w:type="spellStart"/>
      <w:r>
        <w:rPr>
          <w:color w:val="000000"/>
        </w:rPr>
        <w:t>Piazzolli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Octeto</w:t>
      </w:r>
      <w:proofErr w:type="spellEnd"/>
      <w:r>
        <w:rPr>
          <w:color w:val="000000"/>
        </w:rPr>
        <w:t xml:space="preserve"> Buenos Aires. Partytury tych utworów</w:t>
      </w:r>
      <w:r>
        <w:t xml:space="preserve"> </w:t>
      </w:r>
      <w:r>
        <w:rPr>
          <w:color w:val="000000"/>
        </w:rPr>
        <w:t xml:space="preserve">zostały spalone przez samego </w:t>
      </w:r>
      <w:proofErr w:type="spellStart"/>
      <w:r>
        <w:rPr>
          <w:color w:val="000000"/>
        </w:rPr>
        <w:t>Piazzollę</w:t>
      </w:r>
      <w:proofErr w:type="spellEnd"/>
      <w:r>
        <w:rPr>
          <w:color w:val="000000"/>
        </w:rPr>
        <w:t xml:space="preserve"> na początku lat 60. i od tamtej pory nie były grane. Muzyka ikony tanga zostanie zestawiona z twórczością Eduardo </w:t>
      </w:r>
      <w:proofErr w:type="spellStart"/>
      <w:r>
        <w:rPr>
          <w:color w:val="000000"/>
        </w:rPr>
        <w:t>Roviry</w:t>
      </w:r>
      <w:proofErr w:type="spellEnd"/>
      <w:r>
        <w:rPr>
          <w:color w:val="000000"/>
        </w:rPr>
        <w:t xml:space="preserve"> i jego </w:t>
      </w:r>
      <w:proofErr w:type="spellStart"/>
      <w:r>
        <w:rPr>
          <w:color w:val="000000"/>
        </w:rPr>
        <w:t>Octeto</w:t>
      </w:r>
      <w:proofErr w:type="spellEnd"/>
      <w:r>
        <w:rPr>
          <w:color w:val="000000"/>
        </w:rPr>
        <w:t xml:space="preserve"> La Plata.</w:t>
      </w:r>
    </w:p>
    <w:p w14:paraId="1DF0409C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Podczas POLIN Music </w:t>
      </w:r>
      <w:proofErr w:type="spellStart"/>
      <w:r>
        <w:rPr>
          <w:color w:val="000000"/>
        </w:rPr>
        <w:t>Festivalu</w:t>
      </w:r>
      <w:proofErr w:type="spellEnd"/>
      <w:r>
        <w:rPr>
          <w:color w:val="000000"/>
        </w:rPr>
        <w:t xml:space="preserve"> premierę będą też miały podcasty poświęcone muzycznym bohaterom nowej galerii Muzeum POLIN – Dziedzictwo. Dzięki nim </w:t>
      </w:r>
      <w:r>
        <w:t>przyjrzeć będzie się można</w:t>
      </w:r>
      <w:r>
        <w:rPr>
          <w:color w:val="000000"/>
        </w:rPr>
        <w:t xml:space="preserve"> twórczości Bronisława Hubermana, Artura Rubinsteina i Henryka Warsa.</w:t>
      </w:r>
    </w:p>
    <w:p w14:paraId="24EB52BA" w14:textId="6F00F20D" w:rsidR="00D21DC8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Kuratorami festiwalu są Michael </w:t>
      </w:r>
      <w:proofErr w:type="spellStart"/>
      <w:r>
        <w:t>Guttman</w:t>
      </w:r>
      <w:proofErr w:type="spellEnd"/>
      <w:r>
        <w:t xml:space="preserve"> i Kajetan </w:t>
      </w:r>
      <w:proofErr w:type="spellStart"/>
      <w:r>
        <w:t>Prochyra</w:t>
      </w:r>
      <w:proofErr w:type="spellEnd"/>
      <w:r>
        <w:t>.</w:t>
      </w:r>
    </w:p>
    <w:p w14:paraId="115E43CF" w14:textId="3ED3D92B" w:rsidR="00C71B1F" w:rsidRPr="0009194C" w:rsidRDefault="00C71B1F" w:rsidP="00B424CF">
      <w:pPr>
        <w:ind w:left="0" w:hanging="2"/>
        <w:jc w:val="both"/>
        <w:rPr>
          <w:b/>
          <w:bCs/>
          <w:color w:val="000000" w:themeColor="text1"/>
          <w:sz w:val="24"/>
          <w:szCs w:val="24"/>
        </w:rPr>
      </w:pPr>
      <w:r w:rsidRPr="0009194C">
        <w:rPr>
          <w:b/>
          <w:bCs/>
          <w:color w:val="000000" w:themeColor="text1"/>
          <w:sz w:val="24"/>
          <w:szCs w:val="24"/>
        </w:rPr>
        <w:t>O galerii Dziedzictwo</w:t>
      </w:r>
    </w:p>
    <w:p w14:paraId="53277C90" w14:textId="212E92D9" w:rsidR="00BB2572" w:rsidRPr="00BB2572" w:rsidRDefault="00C71B1F" w:rsidP="00BB2572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Galeria Dziedzictwo</w:t>
      </w:r>
      <w:r w:rsidR="001215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to </w:t>
      </w:r>
      <w:r w:rsidRPr="00B84391">
        <w:rPr>
          <w:color w:val="000000" w:themeColor="text1"/>
          <w:sz w:val="24"/>
          <w:szCs w:val="24"/>
        </w:rPr>
        <w:t>nowa przestrzeń</w:t>
      </w:r>
      <w:r w:rsidR="00975F31">
        <w:rPr>
          <w:color w:val="000000" w:themeColor="text1"/>
          <w:sz w:val="24"/>
          <w:szCs w:val="24"/>
        </w:rPr>
        <w:t xml:space="preserve"> w Muzeum Historii Żydów Polskich POLIN</w:t>
      </w:r>
      <w:r w:rsidRPr="00B84391">
        <w:rPr>
          <w:color w:val="000000" w:themeColor="text1"/>
          <w:sz w:val="24"/>
          <w:szCs w:val="24"/>
        </w:rPr>
        <w:t>, poświęcona dorobkowi polskich Żydów. Muzeum przypomina w niej ludzi, których dokonania stały się dziedzictwem kolejnych pokoleń i nas dzisiaj. Muzeum prezentuje ich niezwykłe biografie, w których odbicie znajduje wiele burzliwych wydarzeń historycznych. Wśród nich opowieść miedzy innymi o</w:t>
      </w:r>
      <w:r w:rsidR="00975F31">
        <w:rPr>
          <w:color w:val="000000" w:themeColor="text1"/>
          <w:sz w:val="24"/>
          <w:szCs w:val="24"/>
        </w:rPr>
        <w:t xml:space="preserve"> </w:t>
      </w:r>
      <w:r w:rsidRPr="00B84391">
        <w:rPr>
          <w:color w:val="000000" w:themeColor="text1"/>
          <w:sz w:val="24"/>
          <w:szCs w:val="24"/>
        </w:rPr>
        <w:t xml:space="preserve">aktorce i reżyserce Idzie Kamińskiej, producencie filmowym Samuelu </w:t>
      </w:r>
      <w:proofErr w:type="spellStart"/>
      <w:r w:rsidRPr="00B84391">
        <w:rPr>
          <w:color w:val="000000" w:themeColor="text1"/>
          <w:sz w:val="24"/>
          <w:szCs w:val="24"/>
        </w:rPr>
        <w:t>Goldwynie</w:t>
      </w:r>
      <w:proofErr w:type="spellEnd"/>
      <w:r w:rsidRPr="00B84391">
        <w:rPr>
          <w:color w:val="000000" w:themeColor="text1"/>
          <w:sz w:val="24"/>
          <w:szCs w:val="24"/>
        </w:rPr>
        <w:t xml:space="preserve">, przemysłowcu i filantropie Leopoldzie Kronenbergu, pedagogu Januszu Korczaku, fizyku i działaczu na rzecz pokoju Józefie </w:t>
      </w:r>
      <w:proofErr w:type="spellStart"/>
      <w:r w:rsidRPr="00B84391">
        <w:rPr>
          <w:color w:val="000000" w:themeColor="text1"/>
          <w:sz w:val="24"/>
          <w:szCs w:val="24"/>
        </w:rPr>
        <w:t>Rotblacie</w:t>
      </w:r>
      <w:proofErr w:type="spellEnd"/>
      <w:r w:rsidRPr="00B84391">
        <w:rPr>
          <w:color w:val="000000" w:themeColor="text1"/>
          <w:sz w:val="24"/>
          <w:szCs w:val="24"/>
        </w:rPr>
        <w:t>,  czy twórcy esperanto Ludwiku Zamenhofie. </w:t>
      </w:r>
      <w:r w:rsidR="00BA22A7">
        <w:rPr>
          <w:color w:val="000000" w:themeColor="text1"/>
          <w:sz w:val="24"/>
          <w:szCs w:val="24"/>
        </w:rPr>
        <w:t xml:space="preserve">Wokół </w:t>
      </w:r>
      <w:r w:rsidR="00BB2572">
        <w:rPr>
          <w:color w:val="000000" w:themeColor="text1"/>
          <w:sz w:val="24"/>
          <w:szCs w:val="24"/>
        </w:rPr>
        <w:t xml:space="preserve">otwarcia nowej galerii </w:t>
      </w:r>
      <w:r w:rsidR="00BA22A7">
        <w:rPr>
          <w:color w:val="000000" w:themeColor="text1"/>
          <w:sz w:val="24"/>
          <w:szCs w:val="24"/>
        </w:rPr>
        <w:t xml:space="preserve">bogaty </w:t>
      </w:r>
      <w:r w:rsidR="00BA22A7" w:rsidRPr="00BB25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program towarzyszący, w tym </w:t>
      </w:r>
      <w:r w:rsidR="00BB2572" w:rsidRPr="00BB2572">
        <w:rPr>
          <w:rFonts w:asciiTheme="majorHAnsi" w:hAnsiTheme="majorHAnsi" w:cstheme="majorHAnsi"/>
          <w:color w:val="000000" w:themeColor="text1"/>
          <w:sz w:val="24"/>
          <w:szCs w:val="24"/>
        </w:rPr>
        <w:t>filmy oraz publikacja. W cyklu filmowym „Ludzki wymiar historii”</w:t>
      </w:r>
      <w:r w:rsidR="00BB25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BB2572" w:rsidRPr="00BB25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opowieści o Żydach i Żydówkach, których pasja, talent i determinacja zmieniały świat. Katalog towarzyszący galerii „Dziedzictwo” (dostępny jako ebook w popularnych platformach udostępniających publikacje elektroniczne) poszerza </w:t>
      </w:r>
      <w:r w:rsidR="00BB2572" w:rsidRPr="00BB2572">
        <w:rPr>
          <w:rFonts w:asciiTheme="majorHAnsi" w:eastAsia="Times New Roman" w:hAnsiTheme="majorHAnsi" w:cstheme="majorHAnsi"/>
          <w:color w:val="000000" w:themeColor="text1"/>
          <w:position w:val="0"/>
          <w:sz w:val="24"/>
          <w:szCs w:val="24"/>
          <w:lang w:eastAsia="pl-PL"/>
        </w:rPr>
        <w:t>dyskusj</w:t>
      </w:r>
      <w:r w:rsidR="00BB2572" w:rsidRPr="00BB2572">
        <w:rPr>
          <w:rFonts w:asciiTheme="majorHAnsi" w:eastAsia="Times New Roman" w:hAnsiTheme="majorHAnsi" w:cstheme="majorHAnsi"/>
          <w:color w:val="000000" w:themeColor="text1"/>
          <w:position w:val="0"/>
          <w:sz w:val="24"/>
          <w:szCs w:val="24"/>
          <w:lang w:eastAsia="pl-PL"/>
        </w:rPr>
        <w:t xml:space="preserve">ę </w:t>
      </w:r>
      <w:r w:rsidR="00BB2572" w:rsidRPr="00BB2572">
        <w:rPr>
          <w:rFonts w:asciiTheme="majorHAnsi" w:eastAsia="Times New Roman" w:hAnsiTheme="majorHAnsi" w:cstheme="majorHAnsi"/>
          <w:color w:val="000000" w:themeColor="text1"/>
          <w:position w:val="0"/>
          <w:sz w:val="24"/>
          <w:szCs w:val="24"/>
          <w:lang w:eastAsia="pl-PL"/>
        </w:rPr>
        <w:t>na temat udziału polskich Żydów w wielu dziedzinach życia i twórczości w sposób, który w samej galerii nie jest możliwy.</w:t>
      </w:r>
    </w:p>
    <w:p w14:paraId="11B459E5" w14:textId="77777777" w:rsidR="00121539" w:rsidRDefault="00121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52C6D5"/>
          <w:sz w:val="24"/>
          <w:szCs w:val="24"/>
        </w:rPr>
      </w:pPr>
    </w:p>
    <w:p w14:paraId="66D9D0C9" w14:textId="77777777" w:rsidR="00D21DC8" w:rsidRPr="00BA22A7" w:rsidRDefault="00324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52C6D5"/>
          <w:sz w:val="32"/>
          <w:szCs w:val="32"/>
        </w:rPr>
      </w:pPr>
      <w:r w:rsidRPr="00BA22A7">
        <w:rPr>
          <w:b/>
          <w:color w:val="52C6D5"/>
          <w:sz w:val="32"/>
          <w:szCs w:val="32"/>
        </w:rPr>
        <w:t xml:space="preserve">POLIN Music </w:t>
      </w:r>
      <w:proofErr w:type="spellStart"/>
      <w:r w:rsidRPr="00BA22A7">
        <w:rPr>
          <w:b/>
          <w:color w:val="52C6D5"/>
          <w:sz w:val="32"/>
          <w:szCs w:val="32"/>
        </w:rPr>
        <w:t>Festival</w:t>
      </w:r>
      <w:proofErr w:type="spellEnd"/>
      <w:r w:rsidRPr="00BA22A7">
        <w:rPr>
          <w:b/>
          <w:color w:val="52C6D5"/>
          <w:sz w:val="32"/>
          <w:szCs w:val="32"/>
        </w:rPr>
        <w:t>: #online</w:t>
      </w:r>
    </w:p>
    <w:p w14:paraId="4D2B9CA4" w14:textId="77777777" w:rsidR="00D21DC8" w:rsidRPr="00BA22A7" w:rsidRDefault="00324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i/>
        </w:rPr>
      </w:pPr>
      <w:r w:rsidRPr="00BA22A7">
        <w:rPr>
          <w:i/>
          <w:color w:val="000000"/>
          <w:sz w:val="20"/>
          <w:szCs w:val="20"/>
        </w:rPr>
        <w:t>2</w:t>
      </w:r>
      <w:r w:rsidRPr="00BA22A7">
        <w:rPr>
          <w:i/>
        </w:rPr>
        <w:t>6-28</w:t>
      </w:r>
      <w:r w:rsidRPr="00BA22A7">
        <w:rPr>
          <w:i/>
          <w:color w:val="000000"/>
          <w:sz w:val="20"/>
          <w:szCs w:val="20"/>
        </w:rPr>
        <w:t xml:space="preserve"> lutego </w:t>
      </w:r>
      <w:r w:rsidRPr="00BA22A7">
        <w:rPr>
          <w:i/>
        </w:rPr>
        <w:t>2021 roku</w:t>
      </w:r>
    </w:p>
    <w:p w14:paraId="1D250F74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i/>
        </w:rPr>
      </w:pPr>
      <w:r>
        <w:rPr>
          <w:i/>
        </w:rPr>
        <w:t>Premiery koncertów: strona Muzeum POLIN na Facebooku oraz kanał Muzeum POLIN na YouTube</w:t>
      </w:r>
    </w:p>
    <w:p w14:paraId="31CEA0BF" w14:textId="77777777" w:rsidR="00D21DC8" w:rsidRDefault="00D21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i/>
        </w:rPr>
      </w:pPr>
    </w:p>
    <w:p w14:paraId="5EF97D6D" w14:textId="77777777" w:rsidR="00D21DC8" w:rsidRDefault="00D21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52C6D5"/>
        </w:rPr>
      </w:pPr>
    </w:p>
    <w:p w14:paraId="244DA7B9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52C6D5"/>
        </w:rPr>
      </w:pPr>
      <w:r>
        <w:rPr>
          <w:b/>
          <w:color w:val="52C6D5"/>
        </w:rPr>
        <w:t xml:space="preserve">26.02. (PIĄTEK) </w:t>
      </w:r>
    </w:p>
    <w:p w14:paraId="522837FA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52C6D5"/>
          <w:sz w:val="24"/>
          <w:szCs w:val="24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20:00 </w:t>
      </w:r>
      <w:r>
        <w:rPr>
          <w:b/>
          <w:color w:val="000000"/>
        </w:rPr>
        <w:t xml:space="preserve">Michael </w:t>
      </w:r>
      <w:proofErr w:type="spellStart"/>
      <w:r>
        <w:rPr>
          <w:b/>
          <w:color w:val="000000"/>
        </w:rPr>
        <w:t>Guttman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 xml:space="preserve">&amp; </w:t>
      </w:r>
      <w:proofErr w:type="spellStart"/>
      <w:r>
        <w:rPr>
          <w:b/>
          <w:color w:val="000000"/>
        </w:rPr>
        <w:t>Jing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Zhao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>Ernst Bloch „Suita Hebrajska”</w:t>
      </w:r>
    </w:p>
    <w:p w14:paraId="6BF84E81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21:00</w:t>
      </w:r>
      <w:r>
        <w:t xml:space="preserve"> </w:t>
      </w:r>
      <w:r>
        <w:rPr>
          <w:b/>
          <w:color w:val="000000"/>
        </w:rPr>
        <w:t xml:space="preserve">Ewa Leszczyńska, Maria Sławek, Marcin </w:t>
      </w:r>
      <w:proofErr w:type="spellStart"/>
      <w:r>
        <w:rPr>
          <w:b/>
          <w:color w:val="000000"/>
        </w:rPr>
        <w:t>Zdunik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Mischa</w:t>
      </w:r>
      <w:proofErr w:type="spellEnd"/>
      <w:r>
        <w:rPr>
          <w:b/>
          <w:color w:val="000000"/>
        </w:rPr>
        <w:t xml:space="preserve"> Kozłowski: </w:t>
      </w:r>
      <w:r>
        <w:rPr>
          <w:color w:val="000000"/>
        </w:rPr>
        <w:t xml:space="preserve">Mieczysław </w:t>
      </w:r>
      <w:proofErr w:type="spellStart"/>
      <w:r>
        <w:rPr>
          <w:color w:val="000000"/>
        </w:rPr>
        <w:t>Wajnberg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Jidisze</w:t>
      </w:r>
      <w:proofErr w:type="spellEnd"/>
      <w:r>
        <w:rPr>
          <w:color w:val="000000"/>
        </w:rPr>
        <w:t xml:space="preserve"> lider” </w:t>
      </w:r>
    </w:p>
    <w:p w14:paraId="2FE89F27" w14:textId="77777777" w:rsidR="00D21DC8" w:rsidRDefault="00D21DC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52C6D5"/>
        </w:rPr>
      </w:pPr>
    </w:p>
    <w:p w14:paraId="0A2E716A" w14:textId="77777777" w:rsidR="00D21DC8" w:rsidRPr="000E06D9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  <w:lang w:val="en-US"/>
        </w:rPr>
      </w:pPr>
      <w:r w:rsidRPr="000E06D9">
        <w:rPr>
          <w:b/>
          <w:color w:val="52C6D5"/>
          <w:lang w:val="en-US"/>
        </w:rPr>
        <w:t xml:space="preserve">27.02. (SOBOTA) </w:t>
      </w:r>
    </w:p>
    <w:p w14:paraId="32C1A59B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0E06D9">
        <w:rPr>
          <w:color w:val="000000"/>
          <w:lang w:val="en-US"/>
        </w:rPr>
        <w:t>20:00</w:t>
      </w:r>
      <w:r w:rsidRPr="000E06D9">
        <w:rPr>
          <w:b/>
          <w:color w:val="000000"/>
          <w:lang w:val="en-US"/>
        </w:rPr>
        <w:t xml:space="preserve"> Alexei </w:t>
      </w:r>
      <w:proofErr w:type="spellStart"/>
      <w:r w:rsidRPr="000E06D9">
        <w:rPr>
          <w:b/>
          <w:color w:val="000000"/>
          <w:lang w:val="en-US"/>
        </w:rPr>
        <w:t>Botvinov</w:t>
      </w:r>
      <w:proofErr w:type="spellEnd"/>
      <w:r w:rsidRPr="000E06D9">
        <w:rPr>
          <w:b/>
          <w:color w:val="000000"/>
          <w:lang w:val="en-US"/>
        </w:rPr>
        <w:t xml:space="preserve"> </w:t>
      </w:r>
      <w:r w:rsidRPr="000E06D9">
        <w:rPr>
          <w:color w:val="000000"/>
          <w:lang w:val="en-US"/>
        </w:rPr>
        <w:t xml:space="preserve">plays Philipp Glass </w:t>
      </w:r>
      <w:r w:rsidRPr="000E06D9">
        <w:rPr>
          <w:lang w:val="en-US"/>
        </w:rPr>
        <w:t>&amp;</w:t>
      </w:r>
      <w:r w:rsidRPr="000E06D9">
        <w:rPr>
          <w:color w:val="000000"/>
          <w:lang w:val="en-US"/>
        </w:rPr>
        <w:t xml:space="preserve"> Jan </w:t>
      </w:r>
      <w:proofErr w:type="spellStart"/>
      <w:r w:rsidRPr="000E06D9">
        <w:rPr>
          <w:color w:val="000000"/>
          <w:lang w:val="en-US"/>
        </w:rPr>
        <w:t>Freidlin</w:t>
      </w:r>
      <w:proofErr w:type="spellEnd"/>
      <w:r w:rsidRPr="000E06D9">
        <w:rPr>
          <w:color w:val="000000"/>
          <w:lang w:val="en-US"/>
        </w:rPr>
        <w:br/>
        <w:t xml:space="preserve">21:00 </w:t>
      </w:r>
      <w:r w:rsidRPr="000E06D9">
        <w:rPr>
          <w:b/>
          <w:color w:val="000000"/>
          <w:lang w:val="en-US"/>
        </w:rPr>
        <w:t xml:space="preserve">Eric </w:t>
      </w:r>
      <w:proofErr w:type="spellStart"/>
      <w:r w:rsidRPr="000E06D9">
        <w:rPr>
          <w:b/>
          <w:color w:val="000000"/>
          <w:lang w:val="en-US"/>
        </w:rPr>
        <w:t>Himy</w:t>
      </w:r>
      <w:proofErr w:type="spellEnd"/>
      <w:r w:rsidRPr="000E06D9">
        <w:rPr>
          <w:b/>
          <w:color w:val="000000"/>
          <w:lang w:val="en-US"/>
        </w:rPr>
        <w:t xml:space="preserve"> </w:t>
      </w:r>
      <w:r w:rsidRPr="000E06D9">
        <w:rPr>
          <w:color w:val="000000"/>
          <w:lang w:val="en-US"/>
        </w:rPr>
        <w:t>plays George Gershwin</w:t>
      </w:r>
      <w:r w:rsidRPr="000E06D9">
        <w:rPr>
          <w:b/>
          <w:color w:val="000000"/>
          <w:lang w:val="en-US"/>
        </w:rPr>
        <w:br/>
      </w:r>
      <w:r w:rsidRPr="000E06D9">
        <w:rPr>
          <w:color w:val="000000"/>
          <w:lang w:val="en-US"/>
        </w:rPr>
        <w:br/>
      </w:r>
      <w:r w:rsidRPr="000E06D9">
        <w:rPr>
          <w:b/>
          <w:color w:val="52C6D5"/>
          <w:lang w:val="en-US"/>
        </w:rPr>
        <w:t xml:space="preserve">28.02. </w:t>
      </w:r>
      <w:r>
        <w:rPr>
          <w:b/>
          <w:color w:val="52C6D5"/>
        </w:rPr>
        <w:t xml:space="preserve">(NIEDZIELA) </w:t>
      </w:r>
    </w:p>
    <w:p w14:paraId="49FB0AB1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11:00 </w:t>
      </w:r>
      <w:r>
        <w:rPr>
          <w:b/>
          <w:color w:val="000000"/>
        </w:rPr>
        <w:t>Smyki i smyczki</w:t>
      </w:r>
      <w:r>
        <w:t>:</w:t>
      </w:r>
      <w:r>
        <w:rPr>
          <w:b/>
        </w:rPr>
        <w:t xml:space="preserve"> </w:t>
      </w:r>
      <w:r>
        <w:rPr>
          <w:color w:val="000000"/>
        </w:rPr>
        <w:t>koncert przyjazny sensorycznie</w:t>
      </w:r>
      <w:r>
        <w:rPr>
          <w:color w:val="000000"/>
        </w:rPr>
        <w:br/>
      </w:r>
      <w:r>
        <w:t>20</w:t>
      </w:r>
      <w:r>
        <w:rPr>
          <w:color w:val="000000"/>
        </w:rPr>
        <w:t xml:space="preserve">:00 </w:t>
      </w:r>
      <w:r>
        <w:rPr>
          <w:b/>
          <w:color w:val="000000"/>
        </w:rPr>
        <w:t>SONICO</w:t>
      </w:r>
      <w:r>
        <w:rPr>
          <w:color w:val="000000"/>
        </w:rPr>
        <w:t xml:space="preserve">: 100-lecie urodzin </w:t>
      </w:r>
      <w:proofErr w:type="spellStart"/>
      <w:r>
        <w:rPr>
          <w:color w:val="000000"/>
        </w:rPr>
        <w:t>Astora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Piazzolli</w:t>
      </w:r>
      <w:proofErr w:type="spellEnd"/>
    </w:p>
    <w:p w14:paraId="3ED60AE8" w14:textId="77777777" w:rsidR="00D21DC8" w:rsidRDefault="00D21D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46D419F" w14:textId="77777777" w:rsidR="00D21DC8" w:rsidRDefault="00324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Organizator: </w:t>
      </w:r>
      <w:r>
        <w:br/>
        <w:t>Muzeum POLIN</w:t>
      </w:r>
      <w:r>
        <w:br/>
      </w:r>
      <w:r>
        <w:br/>
      </w:r>
      <w:r>
        <w:lastRenderedPageBreak/>
        <w:t xml:space="preserve">Współorganizator: </w:t>
      </w:r>
      <w:r>
        <w:br/>
        <w:t>Stowarzyszenie Żydowski Instytut Historyczny w Polsce</w:t>
      </w:r>
    </w:p>
    <w:p w14:paraId="23E597E3" w14:textId="77777777" w:rsidR="005F3E83" w:rsidRDefault="00324BA2" w:rsidP="005F3E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Mecenasem Sceny Muzycznej Muzeum POLIN jest </w:t>
      </w:r>
      <w:proofErr w:type="spellStart"/>
      <w:r>
        <w:t>Jankilevitsch</w:t>
      </w:r>
      <w:proofErr w:type="spellEnd"/>
      <w:r>
        <w:t xml:space="preserve"> Foundation.</w:t>
      </w:r>
      <w:r>
        <w:br/>
      </w:r>
    </w:p>
    <w:p w14:paraId="45EAF843" w14:textId="09FC0201" w:rsidR="00D21DC8" w:rsidRDefault="00324BA2" w:rsidP="005F3E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Kontakt:</w:t>
      </w:r>
    </w:p>
    <w:p w14:paraId="50CB99CD" w14:textId="4BD7EFCA" w:rsidR="00687B34" w:rsidRPr="00687B34" w:rsidRDefault="00687B34" w:rsidP="00687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</w:rPr>
      </w:pPr>
      <w:r w:rsidRPr="00687B34">
        <w:rPr>
          <w:b/>
          <w:bCs/>
        </w:rPr>
        <w:t xml:space="preserve">Żaneta Czyżniewska </w:t>
      </w:r>
    </w:p>
    <w:p w14:paraId="3616E602" w14:textId="7E5825F9" w:rsidR="00687B34" w:rsidRPr="00687B34" w:rsidRDefault="00687B34" w:rsidP="00687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</w:rPr>
      </w:pPr>
      <w:r w:rsidRPr="00687B34">
        <w:rPr>
          <w:b/>
          <w:bCs/>
        </w:rPr>
        <w:t>Biuro prasowe Muzeum POLIN</w:t>
      </w:r>
    </w:p>
    <w:p w14:paraId="16B5C7CE" w14:textId="4E8F00A0" w:rsidR="00687B34" w:rsidRPr="00687B34" w:rsidRDefault="00687B34" w:rsidP="00687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u w:val="single"/>
        </w:rPr>
      </w:pPr>
      <w:r w:rsidRPr="00687B34">
        <w:rPr>
          <w:u w:val="single"/>
        </w:rPr>
        <w:t>zczyzniewska@polin.pl</w:t>
      </w:r>
    </w:p>
    <w:p w14:paraId="78B278D0" w14:textId="5DB5C4F8" w:rsidR="00687B34" w:rsidRDefault="00687B34" w:rsidP="00687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+48 535 05 02 04</w:t>
      </w:r>
    </w:p>
    <w:p w14:paraId="1CC2CC32" w14:textId="77777777" w:rsidR="005F3E83" w:rsidRDefault="005F3E83" w:rsidP="00687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</w:rPr>
      </w:pPr>
    </w:p>
    <w:p w14:paraId="21524413" w14:textId="618DECD0" w:rsidR="005F3E83" w:rsidRDefault="005F3E83" w:rsidP="00687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 xml:space="preserve">Radosław Wójcik </w:t>
      </w:r>
      <w:r>
        <w:rPr>
          <w:b/>
        </w:rPr>
        <w:br/>
      </w:r>
      <w:hyperlink r:id="rId7">
        <w:r>
          <w:rPr>
            <w:u w:val="single"/>
          </w:rPr>
          <w:t>rwojcik@polin.pl</w:t>
        </w:r>
      </w:hyperlink>
      <w:r>
        <w:br/>
        <w:t>+48 606 95 22 97</w:t>
      </w:r>
    </w:p>
    <w:p w14:paraId="6F2DB5D0" w14:textId="77777777" w:rsidR="00687B34" w:rsidRDefault="00687B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687B34">
      <w:headerReference w:type="default" r:id="rId8"/>
      <w:footerReference w:type="default" r:id="rId9"/>
      <w:pgSz w:w="11906" w:h="16838"/>
      <w:pgMar w:top="2410" w:right="991" w:bottom="709" w:left="993" w:header="708" w:footer="5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62D9" w14:textId="77777777" w:rsidR="0073577F" w:rsidRDefault="0073577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23E946D" w14:textId="77777777" w:rsidR="0073577F" w:rsidRDefault="0073577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Medium">
    <w:panose1 w:val="020B0604020202020204"/>
    <w:charset w:val="00"/>
    <w:family w:val="roman"/>
    <w:notTrueType/>
    <w:pitch w:val="default"/>
  </w:font>
  <w:font w:name="Whitney Book">
    <w:panose1 w:val="020B0604020202020204"/>
    <w:charset w:val="00"/>
    <w:family w:val="roman"/>
    <w:notTrueType/>
    <w:pitch w:val="default"/>
  </w:font>
  <w:font w:name="BellGothicEU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C700" w14:textId="77777777" w:rsidR="00D21DC8" w:rsidRDefault="00D21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F064" w14:textId="77777777" w:rsidR="0073577F" w:rsidRDefault="0073577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E24C40" w14:textId="77777777" w:rsidR="0073577F" w:rsidRDefault="0073577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D262" w14:textId="77777777" w:rsidR="00D21DC8" w:rsidRDefault="00324BA2">
    <w:pPr>
      <w:pBdr>
        <w:top w:val="nil"/>
        <w:left w:val="nil"/>
        <w:bottom w:val="nil"/>
        <w:right w:val="nil"/>
        <w:between w:val="nil"/>
      </w:pBdr>
      <w:ind w:left="0" w:right="-569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9ACEB5" wp14:editId="49F8CAB9">
          <wp:simplePos x="0" y="0"/>
          <wp:positionH relativeFrom="column">
            <wp:posOffset>-228599</wp:posOffset>
          </wp:positionH>
          <wp:positionV relativeFrom="paragraph">
            <wp:posOffset>234950</wp:posOffset>
          </wp:positionV>
          <wp:extent cx="2743200" cy="58356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BDB5B2" w14:textId="77777777" w:rsidR="00D21DC8" w:rsidRDefault="00324BA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85F44B" wp14:editId="75F9E052">
          <wp:simplePos x="0" y="0"/>
          <wp:positionH relativeFrom="column">
            <wp:posOffset>4595495</wp:posOffset>
          </wp:positionH>
          <wp:positionV relativeFrom="paragraph">
            <wp:posOffset>-259079</wp:posOffset>
          </wp:positionV>
          <wp:extent cx="1683385" cy="8826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3385" cy="882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C8"/>
    <w:rsid w:val="0009194C"/>
    <w:rsid w:val="000E06D9"/>
    <w:rsid w:val="00121539"/>
    <w:rsid w:val="00324BA2"/>
    <w:rsid w:val="005F3E83"/>
    <w:rsid w:val="00687B34"/>
    <w:rsid w:val="006D1A1E"/>
    <w:rsid w:val="0073577F"/>
    <w:rsid w:val="00975F31"/>
    <w:rsid w:val="00B424CF"/>
    <w:rsid w:val="00BA22A7"/>
    <w:rsid w:val="00BB2572"/>
    <w:rsid w:val="00C71B1F"/>
    <w:rsid w:val="00D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542E1"/>
  <w15:docId w15:val="{088C00C8-D09E-2649-8357-0DFC34D6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Kolorowecieniowanieakcent11">
    <w:name w:val="Kolorowe cieniowanie — ak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YTUL">
    <w:name w:val="TYTUL"/>
    <w:basedOn w:val="Normalny"/>
    <w:pPr>
      <w:spacing w:after="0" w:line="240" w:lineRule="auto"/>
    </w:pPr>
    <w:rPr>
      <w:rFonts w:ascii="Whitney Medium" w:hAnsi="Whitney Medium"/>
      <w:sz w:val="28"/>
      <w:szCs w:val="28"/>
    </w:rPr>
  </w:style>
  <w:style w:type="paragraph" w:customStyle="1" w:styleId="TEKSTPODSTAWOWY">
    <w:name w:val="TEKST PODSTAWOWY"/>
    <w:basedOn w:val="Normalny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/>
      <w:bCs/>
      <w:color w:val="808080"/>
    </w:rPr>
  </w:style>
  <w:style w:type="paragraph" w:customStyle="1" w:styleId="Pa0">
    <w:name w:val="Pa0"/>
    <w:basedOn w:val="Normalny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pPr>
      <w:spacing w:after="0" w:line="240" w:lineRule="auto"/>
    </w:pPr>
    <w:rPr>
      <w:rFonts w:ascii="Whitney Medium" w:hAnsi="Whitney Medium"/>
      <w:sz w:val="28"/>
      <w:szCs w:val="28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LEADZnak">
    <w:name w:val="LEAD Znak"/>
    <w:rPr>
      <w:rFonts w:ascii="Whitney Medium" w:hAnsi="Whitney Medium" w:cs="Calibri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Kolorowalistaakcent11">
    <w:name w:val="Kolorowa lista — akcent 11"/>
    <w:basedOn w:val="Normalny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pPr>
      <w:ind w:firstLine="708"/>
      <w:jc w:val="both"/>
    </w:pPr>
    <w:rPr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pPr>
      <w:spacing w:after="0" w:line="240" w:lineRule="auto"/>
      <w:ind w:left="2880" w:firstLine="720"/>
      <w:jc w:val="right"/>
    </w:pPr>
    <w:rPr>
      <w:color w:val="A6A6A6"/>
    </w:rPr>
  </w:style>
  <w:style w:type="character" w:customStyle="1" w:styleId="MHZPtekstpodstawowyZnak">
    <w:name w:val="MHZP_tekst podstawowy Znak"/>
    <w:rPr>
      <w:rFonts w:ascii="Calibri" w:eastAsia="Times New Roman" w:hAnsi="Calibri" w:cs="Calibri"/>
      <w:iCs/>
      <w:color w:val="808080"/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customStyle="1" w:styleId="MHZPdataisygnatura">
    <w:name w:val="MHZP_data i sygnatura"/>
    <w:basedOn w:val="Normalny"/>
    <w:pPr>
      <w:spacing w:line="240" w:lineRule="auto"/>
      <w:jc w:val="right"/>
    </w:pPr>
    <w:rPr>
      <w:color w:val="A6A6A6"/>
      <w:sz w:val="20"/>
    </w:rPr>
  </w:style>
  <w:style w:type="character" w:customStyle="1" w:styleId="MHZPadresatZnak">
    <w:name w:val="MHZP_adresat Znak"/>
    <w:rPr>
      <w:color w:val="A6A6A6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MHZPdata">
    <w:name w:val="MHZP_data"/>
    <w:basedOn w:val="MHZPdataisygnatura"/>
  </w:style>
  <w:style w:type="character" w:customStyle="1" w:styleId="MHZPdataisygnaturaZnak">
    <w:name w:val="MHZP_data i sygnatura Znak"/>
    <w:rPr>
      <w:color w:val="A6A6A6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MHZPsygnatura">
    <w:name w:val="MHZP_sygnatura"/>
    <w:basedOn w:val="MHZPdataisygnatura"/>
    <w:pPr>
      <w:jc w:val="left"/>
    </w:pPr>
  </w:style>
  <w:style w:type="character" w:customStyle="1" w:styleId="MHZPdataZnak">
    <w:name w:val="MHZP_data Znak"/>
    <w:basedOn w:val="MHZPdataisygnaturaZnak"/>
    <w:rPr>
      <w:color w:val="A6A6A6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MHZPpodpisnadawcy">
    <w:name w:val="MHZP_podpis nadawcy"/>
    <w:basedOn w:val="Normalny"/>
    <w:pPr>
      <w:spacing w:after="0" w:line="240" w:lineRule="auto"/>
      <w:ind w:left="6360" w:firstLine="12"/>
      <w:jc w:val="right"/>
    </w:pPr>
    <w:rPr>
      <w:i/>
      <w:color w:val="A6A6A6"/>
    </w:rPr>
  </w:style>
  <w:style w:type="character" w:customStyle="1" w:styleId="MHZPsygnaturaZnak">
    <w:name w:val="MHZP_sygnatura Znak"/>
    <w:basedOn w:val="MHZPdataisygnaturaZnak"/>
    <w:rPr>
      <w:color w:val="A6A6A6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redniasiatka21">
    <w:name w:val="Średnia siatk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MHZPpodpisnadawcyZnak">
    <w:name w:val="MHZP_podpis nadawcy Znak"/>
    <w:rPr>
      <w:i/>
      <w:color w:val="A6A6A6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Kolorowalistaakcent110">
    <w:name w:val="Kolorowa lista — akcent 11"/>
    <w:basedOn w:val="Normalny"/>
    <w:pPr>
      <w:suppressAutoHyphens w:val="0"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qFormat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rodkowy-akap">
    <w:name w:val="środkowy-akap"/>
    <w:basedOn w:val="Normalny"/>
    <w:pPr>
      <w:spacing w:after="120"/>
      <w:ind w:left="431"/>
    </w:pPr>
  </w:style>
  <w:style w:type="paragraph" w:customStyle="1" w:styleId="stopka1">
    <w:name w:val="stopka"/>
    <w:basedOn w:val="Normalny"/>
    <w:pPr>
      <w:spacing w:after="0" w:line="240" w:lineRule="auto"/>
      <w:ind w:left="431"/>
    </w:pPr>
  </w:style>
  <w:style w:type="character" w:customStyle="1" w:styleId="rodkowy-akapZnak">
    <w:name w:val="środkowy-akap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character" w:customStyle="1" w:styleId="stopkaZnak0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paragraph" w:styleId="Akapitzlist">
    <w:name w:val="List Paragraph"/>
    <w:basedOn w:val="Normalny"/>
    <w:pPr>
      <w:ind w:left="720"/>
      <w:contextualSpacing/>
    </w:pPr>
    <w:rPr>
      <w:rFonts w:cs="Times New Roman"/>
    </w:rPr>
  </w:style>
  <w:style w:type="paragraph" w:styleId="Zwykytekst">
    <w:name w:val="Plain Text"/>
    <w:basedOn w:val="Normalny"/>
    <w:qFormat/>
    <w:pPr>
      <w:spacing w:after="0" w:line="240" w:lineRule="auto"/>
    </w:pPr>
    <w:rPr>
      <w:rFonts w:ascii="Verdana" w:hAnsi="Verdana"/>
      <w:color w:val="666666"/>
      <w:sz w:val="20"/>
      <w:szCs w:val="20"/>
    </w:rPr>
  </w:style>
  <w:style w:type="character" w:customStyle="1" w:styleId="ZwykytekstZnak">
    <w:name w:val="Zwykły tekst Znak"/>
    <w:rPr>
      <w:rFonts w:ascii="Verdana" w:hAnsi="Verdana"/>
      <w:color w:val="666666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01TytuGwny">
    <w:name w:val="01 Tytuł Główny"/>
    <w:basedOn w:val="Normalny"/>
    <w:pPr>
      <w:jc w:val="center"/>
    </w:pPr>
    <w:rPr>
      <w:b/>
      <w:color w:val="00A99D"/>
      <w:sz w:val="40"/>
      <w:szCs w:val="40"/>
    </w:rPr>
  </w:style>
  <w:style w:type="paragraph" w:customStyle="1" w:styleId="02PodtytuGwny">
    <w:name w:val="02 Podtytuł Główny"/>
    <w:basedOn w:val="Normalny"/>
    <w:pPr>
      <w:jc w:val="center"/>
    </w:pPr>
    <w:rPr>
      <w:b/>
      <w:color w:val="00A99D"/>
      <w:sz w:val="36"/>
      <w:szCs w:val="32"/>
    </w:rPr>
  </w:style>
  <w:style w:type="character" w:customStyle="1" w:styleId="01TytuGwnyZnak">
    <w:name w:val="01 Tytuł Główny Znak"/>
    <w:rPr>
      <w:b/>
      <w:color w:val="00A99D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03Lead">
    <w:name w:val="03 Lead"/>
    <w:basedOn w:val="Normalny"/>
    <w:pPr>
      <w:jc w:val="both"/>
    </w:pPr>
    <w:rPr>
      <w:b/>
      <w:iCs/>
      <w:color w:val="7F7F7F"/>
    </w:rPr>
  </w:style>
  <w:style w:type="character" w:customStyle="1" w:styleId="02PodtytuGwnyZnak">
    <w:name w:val="02 Podtytuł Główny Znak"/>
    <w:rPr>
      <w:b/>
      <w:color w:val="00A99D"/>
      <w:w w:val="100"/>
      <w:position w:val="-1"/>
      <w:sz w:val="36"/>
      <w:szCs w:val="32"/>
      <w:effect w:val="none"/>
      <w:vertAlign w:val="baseline"/>
      <w:cs w:val="0"/>
      <w:em w:val="none"/>
      <w:lang w:eastAsia="en-US"/>
    </w:rPr>
  </w:style>
  <w:style w:type="paragraph" w:customStyle="1" w:styleId="04TekstGwny">
    <w:name w:val="04 Tekst Główny"/>
    <w:basedOn w:val="Normalny"/>
    <w:pPr>
      <w:jc w:val="both"/>
    </w:pPr>
    <w:rPr>
      <w:lang w:val="en-US"/>
    </w:rPr>
  </w:style>
  <w:style w:type="character" w:customStyle="1" w:styleId="03LeadZnak">
    <w:name w:val="03 Lead Znak"/>
    <w:rPr>
      <w:b/>
      <w:iCs/>
      <w:color w:val="7F7F7F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04TekstGwnyZnak">
    <w:name w:val="04 Tekst Główny Znak"/>
    <w:rPr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kern w:val="2"/>
      <w:position w:val="-1"/>
      <w:sz w:val="24"/>
      <w:szCs w:val="24"/>
      <w:lang w:eastAsia="zh-CN" w:bidi="hi-IN"/>
    </w:rPr>
  </w:style>
  <w:style w:type="character" w:customStyle="1" w:styleId="2018Znak">
    <w:name w:val="2018 Znak"/>
    <w:rPr>
      <w:b/>
      <w:bCs/>
      <w:color w:val="52C6D5"/>
      <w:w w:val="100"/>
      <w:position w:val="-1"/>
      <w:sz w:val="40"/>
      <w:szCs w:val="32"/>
      <w:effect w:val="none"/>
      <w:vertAlign w:val="baseline"/>
      <w:cs w:val="0"/>
      <w:em w:val="none"/>
    </w:rPr>
  </w:style>
  <w:style w:type="paragraph" w:customStyle="1" w:styleId="2018">
    <w:name w:val="2018"/>
    <w:basedOn w:val="01TytuGwny"/>
    <w:next w:val="01TytuGwny"/>
    <w:pPr>
      <w:contextualSpacing/>
    </w:pPr>
    <w:rPr>
      <w:bCs/>
      <w:color w:val="52C6D5"/>
      <w:szCs w:val="32"/>
      <w:lang w:eastAsia="pl-PL" w:bidi="he-I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wojcik@po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b5BxsKdP+OuaKUlc9hRRrRI1g==">AMUW2mWYIfJXy4a1zXrJvXxabYZXb7RDJrtAPz3cFjN7o19sySxNZ8EV3gKvhFjDvtT+sT2OBqhbdgPSjV+1lg16gmuqXLmMU6crLIOIPLFEYROywKjMupg=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Gaworska</dc:creator>
  <cp:lastModifiedBy>Żaneta Czyżniewska</cp:lastModifiedBy>
  <cp:revision>9</cp:revision>
  <dcterms:created xsi:type="dcterms:W3CDTF">2020-02-18T14:09:00Z</dcterms:created>
  <dcterms:modified xsi:type="dcterms:W3CDTF">2021-02-18T10:11:00Z</dcterms:modified>
</cp:coreProperties>
</file>