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76" w:rsidRPr="00C22D3C" w:rsidRDefault="00FB5460" w:rsidP="0091246E">
      <w:pPr>
        <w:jc w:val="center"/>
        <w:rPr>
          <w:b/>
          <w:sz w:val="16"/>
          <w:szCs w:val="16"/>
        </w:rPr>
      </w:pPr>
      <w:r>
        <w:rPr>
          <w:noProof/>
          <w:lang w:eastAsia="pl-PL" w:bidi="he-IL"/>
        </w:rPr>
        <w:drawing>
          <wp:anchor distT="0" distB="0" distL="114300" distR="114300" simplePos="0" relativeHeight="251662336" behindDoc="1" locked="0" layoutInCell="1" allowOverlap="1">
            <wp:simplePos x="0" y="0"/>
            <wp:positionH relativeFrom="page">
              <wp:posOffset>5124450</wp:posOffset>
            </wp:positionH>
            <wp:positionV relativeFrom="paragraph">
              <wp:posOffset>0</wp:posOffset>
            </wp:positionV>
            <wp:extent cx="1687830" cy="1120775"/>
            <wp:effectExtent l="0" t="0" r="0" b="0"/>
            <wp:wrapSquare wrapText="bothSides"/>
            <wp:docPr id="4" name="Obraz 4" descr="C:\Users\zczyzniewska\AppData\Local\Microsoft\Windows\Temporary Internet Files\Content.Word\polin_WS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czyzniewska\AppData\Local\Microsoft\Windows\Temporary Internet Files\Content.Word\polin_WS_E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783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460" w:rsidRDefault="00FB5460" w:rsidP="005A41FA">
      <w:pPr>
        <w:jc w:val="center"/>
        <w:rPr>
          <w:b/>
          <w:color w:val="00A99D"/>
          <w:sz w:val="36"/>
          <w:szCs w:val="36"/>
          <w:lang w:val="en-US"/>
        </w:rPr>
      </w:pPr>
    </w:p>
    <w:p w:rsidR="00FB5460" w:rsidRDefault="00FB5460" w:rsidP="005A41FA">
      <w:pPr>
        <w:jc w:val="center"/>
        <w:rPr>
          <w:b/>
          <w:color w:val="00A99D"/>
          <w:sz w:val="36"/>
          <w:szCs w:val="36"/>
          <w:lang w:val="en-US"/>
        </w:rPr>
      </w:pPr>
    </w:p>
    <w:p w:rsidR="005A41FA" w:rsidRPr="004852EC" w:rsidRDefault="005A41FA" w:rsidP="00FB5460">
      <w:pPr>
        <w:jc w:val="center"/>
        <w:rPr>
          <w:b/>
          <w:color w:val="52B6D5"/>
          <w:sz w:val="36"/>
          <w:szCs w:val="36"/>
          <w:lang w:val="en-US"/>
        </w:rPr>
      </w:pPr>
      <w:r w:rsidRPr="004852EC">
        <w:rPr>
          <w:noProof/>
          <w:color w:val="52B6D5"/>
          <w:sz w:val="36"/>
          <w:szCs w:val="36"/>
          <w:lang w:eastAsia="pl-PL" w:bidi="he-IL"/>
        </w:rPr>
        <w:drawing>
          <wp:anchor distT="0" distB="0" distL="114300" distR="114300" simplePos="0" relativeHeight="251661312" behindDoc="0" locked="0" layoutInCell="1" allowOverlap="1" wp14:anchorId="19BA5F59" wp14:editId="1DE8AB75">
            <wp:simplePos x="0" y="0"/>
            <wp:positionH relativeFrom="column">
              <wp:posOffset>13335</wp:posOffset>
            </wp:positionH>
            <wp:positionV relativeFrom="paragraph">
              <wp:posOffset>1127125</wp:posOffset>
            </wp:positionV>
            <wp:extent cx="5838825" cy="262890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20131009_budynek_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825" cy="2628900"/>
                    </a:xfrm>
                    <a:prstGeom prst="rect">
                      <a:avLst/>
                    </a:prstGeom>
                  </pic:spPr>
                </pic:pic>
              </a:graphicData>
            </a:graphic>
            <wp14:sizeRelH relativeFrom="margin">
              <wp14:pctWidth>0</wp14:pctWidth>
            </wp14:sizeRelH>
            <wp14:sizeRelV relativeFrom="margin">
              <wp14:pctHeight>0</wp14:pctHeight>
            </wp14:sizeRelV>
          </wp:anchor>
        </w:drawing>
      </w:r>
      <w:r w:rsidR="00E84FB8" w:rsidRPr="004852EC">
        <w:rPr>
          <w:b/>
          <w:color w:val="52B6D5"/>
          <w:sz w:val="36"/>
          <w:szCs w:val="36"/>
          <w:lang w:val="en-US"/>
        </w:rPr>
        <w:t>FACTS &amp; FIGURES</w:t>
      </w:r>
    </w:p>
    <w:p w:rsidR="005A41FA" w:rsidRPr="004852EC" w:rsidRDefault="005A41FA" w:rsidP="005A41FA">
      <w:pPr>
        <w:jc w:val="center"/>
        <w:rPr>
          <w:b/>
          <w:color w:val="52B6D5"/>
          <w:sz w:val="36"/>
          <w:szCs w:val="36"/>
          <w:lang w:val="en-US"/>
        </w:rPr>
      </w:pPr>
      <w:r w:rsidRPr="004852EC">
        <w:rPr>
          <w:b/>
          <w:color w:val="52B6D5"/>
          <w:sz w:val="36"/>
          <w:szCs w:val="36"/>
          <w:lang w:val="en-US"/>
        </w:rPr>
        <w:t>POLIN Museum of the History of Polish Jews</w:t>
      </w:r>
    </w:p>
    <w:p w:rsidR="00C512C1" w:rsidRPr="005A41FA" w:rsidRDefault="00C512C1" w:rsidP="00C512C1">
      <w:pPr>
        <w:jc w:val="center"/>
        <w:rPr>
          <w:b/>
          <w:color w:val="00A99D"/>
          <w:sz w:val="32"/>
          <w:szCs w:val="32"/>
          <w:lang w:val="en-US"/>
        </w:rPr>
      </w:pPr>
    </w:p>
    <w:p w:rsidR="00B521E4" w:rsidRDefault="00B521E4" w:rsidP="00B521E4">
      <w:pPr>
        <w:rPr>
          <w:rFonts w:cs="Calibri"/>
          <w:b/>
          <w:bCs/>
          <w:color w:val="00A99D"/>
          <w:sz w:val="28"/>
          <w:szCs w:val="28"/>
          <w:lang w:val="en-GB"/>
        </w:rPr>
      </w:pPr>
    </w:p>
    <w:p w:rsidR="008907BA" w:rsidRPr="004852EC" w:rsidRDefault="00B521E4" w:rsidP="00B521E4">
      <w:pPr>
        <w:rPr>
          <w:b/>
          <w:color w:val="52B6D5"/>
          <w:sz w:val="20"/>
          <w:szCs w:val="20"/>
          <w:lang w:val="en-US"/>
        </w:rPr>
      </w:pPr>
      <w:r w:rsidRPr="004852EC">
        <w:rPr>
          <w:rFonts w:cs="Calibri"/>
          <w:b/>
          <w:bCs/>
          <w:color w:val="52B6D5"/>
          <w:sz w:val="28"/>
          <w:szCs w:val="28"/>
          <w:lang w:val="en-GB"/>
        </w:rPr>
        <w:t>Museum role and public mission</w:t>
      </w:r>
    </w:p>
    <w:p w:rsidR="00C512C1" w:rsidRDefault="00724E8C" w:rsidP="00421C2E">
      <w:pPr>
        <w:jc w:val="both"/>
        <w:rPr>
          <w:sz w:val="24"/>
          <w:szCs w:val="24"/>
          <w:lang w:val="en-GB"/>
        </w:rPr>
      </w:pPr>
      <w:r>
        <w:rPr>
          <w:sz w:val="24"/>
          <w:szCs w:val="24"/>
          <w:lang w:val="en-US"/>
        </w:rPr>
        <w:t>POLIN</w:t>
      </w:r>
      <w:r w:rsidR="00E84FB8" w:rsidRPr="00C512C1">
        <w:rPr>
          <w:sz w:val="24"/>
          <w:szCs w:val="24"/>
          <w:lang w:val="en-GB"/>
        </w:rPr>
        <w:t xml:space="preserve"> Museum of the History of Polish Jews </w:t>
      </w:r>
      <w:r>
        <w:rPr>
          <w:sz w:val="24"/>
          <w:szCs w:val="24"/>
          <w:lang w:val="en-GB"/>
        </w:rPr>
        <w:t xml:space="preserve">(POLIN Museum) </w:t>
      </w:r>
      <w:r w:rsidR="00E84FB8" w:rsidRPr="00C512C1">
        <w:rPr>
          <w:sz w:val="24"/>
          <w:szCs w:val="24"/>
          <w:lang w:val="en-GB"/>
        </w:rPr>
        <w:t>is the first and only museum dedicated to restoring the memory of the civilization created by Polish Jews in the course of a millennium. As a museum of life, it engages with the present and opens out to the future. As an educational and cultural institution, the museum is dedicated to stimulating dialogue in the spirit of mutual understanding and respect. </w:t>
      </w:r>
    </w:p>
    <w:p w:rsidR="00C512C1" w:rsidRDefault="00C512C1" w:rsidP="00421C2E">
      <w:pPr>
        <w:jc w:val="both"/>
        <w:rPr>
          <w:sz w:val="24"/>
          <w:szCs w:val="24"/>
          <w:lang w:val="en-GB"/>
        </w:rPr>
      </w:pPr>
      <w:r>
        <w:rPr>
          <w:sz w:val="24"/>
          <w:szCs w:val="24"/>
          <w:lang w:val="en-GB"/>
        </w:rPr>
        <w:br/>
        <w:t xml:space="preserve">POLIN </w:t>
      </w:r>
      <w:r w:rsidRPr="006316A7">
        <w:rPr>
          <w:sz w:val="24"/>
          <w:szCs w:val="24"/>
          <w:lang w:val="en-GB"/>
        </w:rPr>
        <w:t xml:space="preserve">Museum was founded in symbolic place in the centre of Warsaw: </w:t>
      </w:r>
      <w:proofErr w:type="spellStart"/>
      <w:r w:rsidRPr="006316A7">
        <w:rPr>
          <w:sz w:val="24"/>
          <w:szCs w:val="24"/>
          <w:lang w:val="en-GB"/>
        </w:rPr>
        <w:t>Muranów</w:t>
      </w:r>
      <w:proofErr w:type="spellEnd"/>
      <w:r w:rsidRPr="006316A7">
        <w:rPr>
          <w:sz w:val="24"/>
          <w:szCs w:val="24"/>
          <w:lang w:val="en-GB"/>
        </w:rPr>
        <w:t xml:space="preserve"> - the area of the ​​pre-war district inhabited mainly by Jews and during the war transformed by the Germans into the ghetto. The museum completes the history of the place: the nearby Monument to the Ghetto Heroes commemorates the Polish Jews that died, and the museum is a reminder of how they lived.  </w:t>
      </w:r>
    </w:p>
    <w:p w:rsidR="00E84FB8" w:rsidRPr="00B521E4" w:rsidRDefault="00C512C1" w:rsidP="00421C2E">
      <w:pPr>
        <w:jc w:val="both"/>
        <w:rPr>
          <w:sz w:val="24"/>
          <w:szCs w:val="24"/>
          <w:lang w:val="en-GB"/>
        </w:rPr>
      </w:pPr>
      <w:r>
        <w:rPr>
          <w:sz w:val="24"/>
          <w:szCs w:val="24"/>
          <w:lang w:val="en-GB"/>
        </w:rPr>
        <w:lastRenderedPageBreak/>
        <w:br/>
      </w:r>
      <w:r w:rsidR="00E84FB8" w:rsidRPr="00C512C1">
        <w:rPr>
          <w:sz w:val="24"/>
          <w:szCs w:val="24"/>
          <w:lang w:val="en-GB"/>
        </w:rPr>
        <w:t xml:space="preserve">While the chasm created by the Holocaust can never be repaired, the exhibition and the programs it inspires can build bridges across the rupture. Those bridges could reconnect Jews abroad to their own histories in Europe. They could reconnect people living in Poland </w:t>
      </w:r>
      <w:r w:rsidR="00E84FB8" w:rsidRPr="00B521E4">
        <w:rPr>
          <w:sz w:val="24"/>
          <w:szCs w:val="24"/>
          <w:lang w:val="en-GB"/>
        </w:rPr>
        <w:t xml:space="preserve">today to the Jewish past of their own towns and cities – and to those who descend from the Jews who once lived there. </w:t>
      </w:r>
    </w:p>
    <w:p w:rsidR="00B521E4" w:rsidRPr="004852EC" w:rsidRDefault="00B521E4" w:rsidP="00421C2E">
      <w:pPr>
        <w:jc w:val="both"/>
        <w:rPr>
          <w:rFonts w:cs="Calibri"/>
          <w:b/>
          <w:bCs/>
          <w:color w:val="52B6D5"/>
          <w:sz w:val="28"/>
          <w:szCs w:val="28"/>
          <w:lang w:val="en-GB"/>
        </w:rPr>
      </w:pPr>
      <w:r w:rsidRPr="004852EC">
        <w:rPr>
          <w:rFonts w:cs="Calibri"/>
          <w:b/>
          <w:bCs/>
          <w:color w:val="52B6D5"/>
          <w:sz w:val="28"/>
          <w:szCs w:val="28"/>
          <w:lang w:val="en-GB"/>
        </w:rPr>
        <w:t xml:space="preserve">Formal status &amp; cost </w:t>
      </w:r>
      <w:r w:rsidR="00C34591" w:rsidRPr="004852EC">
        <w:rPr>
          <w:rFonts w:cs="Calibri"/>
          <w:b/>
          <w:bCs/>
          <w:color w:val="52B6D5"/>
          <w:sz w:val="28"/>
          <w:szCs w:val="28"/>
          <w:lang w:val="en-GB"/>
        </w:rPr>
        <w:t>of M</w:t>
      </w:r>
      <w:r w:rsidRPr="004852EC">
        <w:rPr>
          <w:rFonts w:cs="Calibri"/>
          <w:b/>
          <w:bCs/>
          <w:color w:val="52B6D5"/>
          <w:sz w:val="28"/>
          <w:szCs w:val="28"/>
          <w:lang w:val="en-GB"/>
        </w:rPr>
        <w:t>useum development:</w:t>
      </w:r>
    </w:p>
    <w:p w:rsidR="00B521E4" w:rsidRPr="00B521E4" w:rsidRDefault="00724E8C" w:rsidP="00C724C6">
      <w:pPr>
        <w:jc w:val="both"/>
        <w:rPr>
          <w:sz w:val="24"/>
          <w:szCs w:val="24"/>
          <w:lang w:val="en-GB"/>
        </w:rPr>
      </w:pPr>
      <w:r w:rsidRPr="00B521E4">
        <w:rPr>
          <w:b/>
          <w:sz w:val="24"/>
          <w:szCs w:val="24"/>
          <w:lang w:val="en-GB"/>
        </w:rPr>
        <w:t xml:space="preserve">POLIN </w:t>
      </w:r>
      <w:r w:rsidR="00C512C1" w:rsidRPr="00B521E4">
        <w:rPr>
          <w:b/>
          <w:sz w:val="24"/>
          <w:szCs w:val="24"/>
          <w:lang w:val="en-GB"/>
        </w:rPr>
        <w:t xml:space="preserve">Museum is </w:t>
      </w:r>
      <w:r w:rsidR="00B521E4" w:rsidRPr="00B521E4">
        <w:rPr>
          <w:b/>
          <w:sz w:val="24"/>
          <w:szCs w:val="24"/>
          <w:lang w:val="en-GB"/>
        </w:rPr>
        <w:t xml:space="preserve">a public institution of Culture. It is </w:t>
      </w:r>
      <w:r w:rsidR="00C512C1" w:rsidRPr="00B521E4">
        <w:rPr>
          <w:b/>
          <w:sz w:val="24"/>
          <w:szCs w:val="24"/>
          <w:lang w:val="en-GB"/>
        </w:rPr>
        <w:t xml:space="preserve">the first public-private partnership institution of its kind </w:t>
      </w:r>
      <w:r w:rsidRPr="00B521E4">
        <w:rPr>
          <w:b/>
          <w:sz w:val="24"/>
          <w:szCs w:val="24"/>
          <w:lang w:val="en-GB"/>
        </w:rPr>
        <w:t xml:space="preserve">in Poland </w:t>
      </w:r>
      <w:r w:rsidR="00C512C1" w:rsidRPr="00B521E4">
        <w:rPr>
          <w:sz w:val="24"/>
          <w:szCs w:val="24"/>
          <w:lang w:val="en-GB"/>
        </w:rPr>
        <w:t xml:space="preserve">created by the Ministry of Culture, City of Warsaw and the Association of the Jewish Historical institute of Poland. Under the founding act, the public party provided $60 million </w:t>
      </w:r>
      <w:r w:rsidR="00C74EFC">
        <w:rPr>
          <w:sz w:val="24"/>
          <w:szCs w:val="24"/>
          <w:lang w:val="en-GB"/>
        </w:rPr>
        <w:t xml:space="preserve">(PLN 180 million) </w:t>
      </w:r>
      <w:r w:rsidR="00C512C1" w:rsidRPr="00B521E4">
        <w:rPr>
          <w:sz w:val="24"/>
          <w:szCs w:val="24"/>
          <w:lang w:val="en-GB"/>
        </w:rPr>
        <w:t>for the construction of the Museum building, they also cover the major part of the Museum’s annual budget. The Associatio</w:t>
      </w:r>
      <w:r w:rsidRPr="00B521E4">
        <w:rPr>
          <w:sz w:val="24"/>
          <w:szCs w:val="24"/>
          <w:lang w:val="en-GB"/>
        </w:rPr>
        <w:t>n</w:t>
      </w:r>
      <w:r w:rsidR="00C512C1" w:rsidRPr="00B521E4">
        <w:rPr>
          <w:sz w:val="24"/>
          <w:szCs w:val="24"/>
          <w:lang w:val="en-GB"/>
        </w:rPr>
        <w:t xml:space="preserve"> initiated the Museum project and was responsible for the development and production of the core exhibition. Thanks to the support of donors from all over the world, the Association rais</w:t>
      </w:r>
      <w:r w:rsidRPr="00B521E4">
        <w:rPr>
          <w:sz w:val="24"/>
          <w:szCs w:val="24"/>
          <w:lang w:val="en-GB"/>
        </w:rPr>
        <w:t xml:space="preserve">ed $48 million </w:t>
      </w:r>
      <w:r w:rsidR="00C74EFC">
        <w:rPr>
          <w:sz w:val="24"/>
          <w:szCs w:val="24"/>
          <w:lang w:val="en-GB"/>
        </w:rPr>
        <w:t xml:space="preserve">(PLN 145 million) </w:t>
      </w:r>
      <w:r w:rsidRPr="00B521E4">
        <w:rPr>
          <w:sz w:val="24"/>
          <w:szCs w:val="24"/>
          <w:lang w:val="en-GB"/>
        </w:rPr>
        <w:t>for this purpose</w:t>
      </w:r>
      <w:r w:rsidR="00C512C1" w:rsidRPr="00B521E4">
        <w:rPr>
          <w:sz w:val="24"/>
          <w:szCs w:val="24"/>
          <w:lang w:val="en-GB"/>
        </w:rPr>
        <w:t>.</w:t>
      </w:r>
    </w:p>
    <w:p w:rsidR="00B521E4" w:rsidRPr="004852EC" w:rsidRDefault="00B521E4" w:rsidP="00421C2E">
      <w:pPr>
        <w:jc w:val="both"/>
        <w:rPr>
          <w:rFonts w:cs="Calibri"/>
          <w:b/>
          <w:bCs/>
          <w:color w:val="52B6D5"/>
          <w:sz w:val="28"/>
          <w:szCs w:val="28"/>
          <w:lang w:val="en-GB"/>
        </w:rPr>
      </w:pPr>
      <w:r w:rsidRPr="004852EC">
        <w:rPr>
          <w:rFonts w:cs="Calibri"/>
          <w:b/>
          <w:bCs/>
          <w:color w:val="52B6D5"/>
          <w:sz w:val="28"/>
          <w:szCs w:val="28"/>
          <w:lang w:val="en-GB"/>
        </w:rPr>
        <w:t>Museum Director:</w:t>
      </w:r>
    </w:p>
    <w:p w:rsidR="00C724C6" w:rsidRPr="00B521E4" w:rsidRDefault="00C724C6" w:rsidP="00C724C6">
      <w:pPr>
        <w:widowControl w:val="0"/>
        <w:autoSpaceDE w:val="0"/>
        <w:autoSpaceDN w:val="0"/>
        <w:adjustRightInd w:val="0"/>
        <w:spacing w:after="120"/>
        <w:jc w:val="both"/>
        <w:rPr>
          <w:sz w:val="24"/>
          <w:szCs w:val="24"/>
          <w:lang w:val="en-GB"/>
        </w:rPr>
      </w:pPr>
      <w:proofErr w:type="spellStart"/>
      <w:r w:rsidRPr="00C724C6">
        <w:rPr>
          <w:b/>
          <w:sz w:val="24"/>
          <w:szCs w:val="24"/>
          <w:lang w:val="en-US"/>
        </w:rPr>
        <w:t>Zygmunt</w:t>
      </w:r>
      <w:proofErr w:type="spellEnd"/>
      <w:r w:rsidRPr="00C724C6">
        <w:rPr>
          <w:b/>
          <w:sz w:val="24"/>
          <w:szCs w:val="24"/>
          <w:lang w:val="en-US"/>
        </w:rPr>
        <w:t xml:space="preserve"> </w:t>
      </w:r>
      <w:proofErr w:type="spellStart"/>
      <w:r w:rsidRPr="00C724C6">
        <w:rPr>
          <w:b/>
          <w:sz w:val="24"/>
          <w:szCs w:val="24"/>
          <w:lang w:val="en-US"/>
        </w:rPr>
        <w:t>Stępiński</w:t>
      </w:r>
      <w:proofErr w:type="spellEnd"/>
      <w:r w:rsidR="00B521E4" w:rsidRPr="00B521E4">
        <w:rPr>
          <w:sz w:val="24"/>
          <w:szCs w:val="24"/>
          <w:lang w:val="en-GB"/>
        </w:rPr>
        <w:t xml:space="preserve"> is the director of </w:t>
      </w:r>
      <w:r w:rsidR="00421C2E">
        <w:rPr>
          <w:sz w:val="24"/>
          <w:szCs w:val="24"/>
          <w:lang w:val="en-GB"/>
        </w:rPr>
        <w:t>POLIN Museum</w:t>
      </w:r>
      <w:r w:rsidR="00B521E4" w:rsidRPr="00B521E4">
        <w:rPr>
          <w:sz w:val="24"/>
          <w:szCs w:val="24"/>
          <w:lang w:val="en-GB"/>
        </w:rPr>
        <w:t xml:space="preserve"> since </w:t>
      </w:r>
      <w:r>
        <w:rPr>
          <w:sz w:val="24"/>
          <w:szCs w:val="24"/>
          <w:lang w:val="en-GB"/>
        </w:rPr>
        <w:t>March 2020.</w:t>
      </w:r>
      <w:r w:rsidRPr="00C724C6">
        <w:rPr>
          <w:sz w:val="24"/>
          <w:szCs w:val="24"/>
          <w:lang w:val="en-GB"/>
        </w:rPr>
        <w:t xml:space="preserve"> </w:t>
      </w:r>
      <w:r>
        <w:rPr>
          <w:sz w:val="24"/>
          <w:szCs w:val="24"/>
          <w:lang w:val="en-GB"/>
        </w:rPr>
        <w:t>He</w:t>
      </w:r>
      <w:r w:rsidRPr="00C724C6">
        <w:rPr>
          <w:sz w:val="24"/>
          <w:szCs w:val="24"/>
          <w:lang w:val="en-GB"/>
        </w:rPr>
        <w:t xml:space="preserve"> graduated from the Department of History at the University of Warsaw. He has been engaged in social activities of Jewish organizations in Poland and abroad for years. In the 1980s he was active in the democratic opposition. He was a publisher and journalist, co-founder of the MURATOR Publishing Company and long-term chairman of its board, co-author of communal programs: "Affordable home” and “Home with no barriers.". In the years 2012-2019, as Deputy Director of POLIN Museum, Mr </w:t>
      </w:r>
      <w:proofErr w:type="spellStart"/>
      <w:r w:rsidRPr="00C724C6">
        <w:rPr>
          <w:sz w:val="24"/>
          <w:szCs w:val="24"/>
          <w:lang w:val="en-GB"/>
        </w:rPr>
        <w:t>Stępiński</w:t>
      </w:r>
      <w:proofErr w:type="spellEnd"/>
      <w:r w:rsidRPr="00C724C6">
        <w:rPr>
          <w:sz w:val="24"/>
          <w:szCs w:val="24"/>
          <w:lang w:val="en-GB"/>
        </w:rPr>
        <w:t xml:space="preserve"> supervised the operation of the departments of education, communications, as well as sales and marketing. He has a fair share in the Museum’s record-breaking attendance and in the remarkable success of its program. Since February 2019 Mr </w:t>
      </w:r>
      <w:proofErr w:type="spellStart"/>
      <w:r w:rsidRPr="00C724C6">
        <w:rPr>
          <w:sz w:val="24"/>
          <w:szCs w:val="24"/>
          <w:lang w:val="en-GB"/>
        </w:rPr>
        <w:t>Stępiński</w:t>
      </w:r>
      <w:proofErr w:type="spellEnd"/>
      <w:r w:rsidRPr="00C724C6">
        <w:rPr>
          <w:sz w:val="24"/>
          <w:szCs w:val="24"/>
          <w:lang w:val="en-GB"/>
        </w:rPr>
        <w:t xml:space="preserve"> was Acting Director of POLIN Museum of the History of Polish Jews. </w:t>
      </w:r>
    </w:p>
    <w:p w:rsidR="00B521E4" w:rsidRPr="00B521E4" w:rsidRDefault="00B521E4" w:rsidP="00421C2E">
      <w:pPr>
        <w:widowControl w:val="0"/>
        <w:autoSpaceDE w:val="0"/>
        <w:autoSpaceDN w:val="0"/>
        <w:adjustRightInd w:val="0"/>
        <w:spacing w:after="120"/>
        <w:jc w:val="both"/>
        <w:rPr>
          <w:sz w:val="24"/>
          <w:szCs w:val="24"/>
          <w:lang w:val="en-GB"/>
        </w:rPr>
      </w:pPr>
      <w:r w:rsidRPr="00B521E4">
        <w:rPr>
          <w:sz w:val="24"/>
          <w:szCs w:val="24"/>
          <w:lang w:val="en-GB"/>
        </w:rPr>
        <w:t>Previous Museum directors include</w:t>
      </w:r>
      <w:r w:rsidR="00C74EFC">
        <w:rPr>
          <w:sz w:val="24"/>
          <w:szCs w:val="24"/>
          <w:lang w:val="en-GB"/>
        </w:rPr>
        <w:t xml:space="preserve"> (in chronological order)</w:t>
      </w:r>
      <w:r w:rsidRPr="00B521E4">
        <w:rPr>
          <w:sz w:val="24"/>
          <w:szCs w:val="24"/>
          <w:lang w:val="en-GB"/>
        </w:rPr>
        <w:t>:</w:t>
      </w:r>
    </w:p>
    <w:p w:rsidR="00B521E4" w:rsidRPr="00B521E4" w:rsidRDefault="00B521E4" w:rsidP="00421C2E">
      <w:pPr>
        <w:pStyle w:val="Bezodstpw"/>
        <w:spacing w:line="276" w:lineRule="auto"/>
        <w:jc w:val="both"/>
        <w:rPr>
          <w:sz w:val="24"/>
          <w:szCs w:val="24"/>
          <w:lang w:val="en-GB"/>
        </w:rPr>
      </w:pPr>
      <w:r w:rsidRPr="00B521E4">
        <w:rPr>
          <w:sz w:val="24"/>
          <w:szCs w:val="24"/>
          <w:lang w:val="en-GB"/>
        </w:rPr>
        <w:t xml:space="preserve">Jerzy </w:t>
      </w:r>
      <w:proofErr w:type="spellStart"/>
      <w:r w:rsidRPr="00B521E4">
        <w:rPr>
          <w:sz w:val="24"/>
          <w:szCs w:val="24"/>
          <w:lang w:val="en-GB"/>
        </w:rPr>
        <w:t>Halbersztadt</w:t>
      </w:r>
      <w:proofErr w:type="spellEnd"/>
    </w:p>
    <w:p w:rsidR="00B521E4" w:rsidRPr="00B521E4" w:rsidRDefault="00B521E4" w:rsidP="00421C2E">
      <w:pPr>
        <w:pStyle w:val="Bezodstpw"/>
        <w:spacing w:line="276" w:lineRule="auto"/>
        <w:jc w:val="both"/>
        <w:rPr>
          <w:sz w:val="24"/>
          <w:szCs w:val="24"/>
          <w:lang w:val="en-GB"/>
        </w:rPr>
      </w:pPr>
      <w:r w:rsidRPr="00B521E4">
        <w:rPr>
          <w:sz w:val="24"/>
          <w:szCs w:val="24"/>
          <w:lang w:val="en-GB"/>
        </w:rPr>
        <w:t xml:space="preserve">Agnieszka </w:t>
      </w:r>
      <w:proofErr w:type="spellStart"/>
      <w:r w:rsidRPr="00B521E4">
        <w:rPr>
          <w:sz w:val="24"/>
          <w:szCs w:val="24"/>
          <w:lang w:val="en-GB"/>
        </w:rPr>
        <w:t>Rudzińska</w:t>
      </w:r>
      <w:proofErr w:type="spellEnd"/>
      <w:r w:rsidRPr="00B521E4">
        <w:rPr>
          <w:sz w:val="24"/>
          <w:szCs w:val="24"/>
          <w:lang w:val="en-GB"/>
        </w:rPr>
        <w:t xml:space="preserve"> (acting Director)</w:t>
      </w:r>
    </w:p>
    <w:p w:rsidR="00B521E4" w:rsidRDefault="00B521E4" w:rsidP="00421C2E">
      <w:pPr>
        <w:pStyle w:val="Bezodstpw"/>
        <w:spacing w:line="276" w:lineRule="auto"/>
        <w:jc w:val="both"/>
        <w:rPr>
          <w:sz w:val="24"/>
          <w:szCs w:val="24"/>
          <w:lang w:val="en-GB"/>
        </w:rPr>
      </w:pPr>
      <w:r w:rsidRPr="00B521E4">
        <w:rPr>
          <w:sz w:val="24"/>
          <w:szCs w:val="24"/>
          <w:lang w:val="en-GB"/>
        </w:rPr>
        <w:t xml:space="preserve">Andrzej </w:t>
      </w:r>
      <w:proofErr w:type="spellStart"/>
      <w:r w:rsidRPr="00B521E4">
        <w:rPr>
          <w:sz w:val="24"/>
          <w:szCs w:val="24"/>
          <w:lang w:val="en-GB"/>
        </w:rPr>
        <w:t>Cudak</w:t>
      </w:r>
      <w:proofErr w:type="spellEnd"/>
      <w:r w:rsidRPr="00B521E4">
        <w:rPr>
          <w:sz w:val="24"/>
          <w:szCs w:val="24"/>
          <w:lang w:val="en-GB"/>
        </w:rPr>
        <w:t xml:space="preserve"> (acting Director)</w:t>
      </w:r>
    </w:p>
    <w:p w:rsidR="00C724C6" w:rsidRPr="00C724C6" w:rsidRDefault="00C724C6" w:rsidP="00C724C6">
      <w:pPr>
        <w:pStyle w:val="Bezodstpw"/>
        <w:spacing w:line="276" w:lineRule="auto"/>
        <w:jc w:val="both"/>
        <w:rPr>
          <w:bCs/>
          <w:sz w:val="24"/>
          <w:szCs w:val="24"/>
          <w:lang w:val="en-GB"/>
        </w:rPr>
      </w:pPr>
      <w:r w:rsidRPr="00C724C6">
        <w:rPr>
          <w:bCs/>
          <w:sz w:val="24"/>
          <w:szCs w:val="24"/>
          <w:lang w:val="en-GB"/>
        </w:rPr>
        <w:t xml:space="preserve">Professor </w:t>
      </w:r>
      <w:proofErr w:type="spellStart"/>
      <w:r w:rsidRPr="00C724C6">
        <w:rPr>
          <w:bCs/>
          <w:sz w:val="24"/>
          <w:szCs w:val="24"/>
          <w:lang w:val="en-GB"/>
        </w:rPr>
        <w:t>Dariusz</w:t>
      </w:r>
      <w:proofErr w:type="spellEnd"/>
      <w:r w:rsidRPr="00C724C6">
        <w:rPr>
          <w:bCs/>
          <w:sz w:val="24"/>
          <w:szCs w:val="24"/>
          <w:lang w:val="en-GB"/>
        </w:rPr>
        <w:t xml:space="preserve"> </w:t>
      </w:r>
      <w:proofErr w:type="spellStart"/>
      <w:r w:rsidRPr="00C724C6">
        <w:rPr>
          <w:bCs/>
          <w:sz w:val="24"/>
          <w:szCs w:val="24"/>
          <w:lang w:val="en-GB"/>
        </w:rPr>
        <w:t>Stola</w:t>
      </w:r>
      <w:proofErr w:type="spellEnd"/>
    </w:p>
    <w:p w:rsidR="00C34591" w:rsidRDefault="00C34591" w:rsidP="00421C2E">
      <w:pPr>
        <w:jc w:val="both"/>
        <w:rPr>
          <w:sz w:val="24"/>
          <w:szCs w:val="24"/>
          <w:lang w:val="en-GB"/>
        </w:rPr>
      </w:pPr>
    </w:p>
    <w:p w:rsidR="00C74EFC" w:rsidRPr="00B521E4" w:rsidRDefault="00C74EFC" w:rsidP="00421C2E">
      <w:pPr>
        <w:jc w:val="both"/>
        <w:rPr>
          <w:rFonts w:cs="Calibri"/>
          <w:b/>
          <w:bCs/>
          <w:color w:val="00A99D"/>
          <w:sz w:val="28"/>
          <w:szCs w:val="28"/>
          <w:lang w:val="en-GB"/>
        </w:rPr>
      </w:pPr>
      <w:r w:rsidRPr="004852EC">
        <w:rPr>
          <w:rFonts w:cs="Calibri"/>
          <w:b/>
          <w:bCs/>
          <w:color w:val="52B6D5"/>
          <w:sz w:val="28"/>
          <w:szCs w:val="28"/>
          <w:lang w:val="en-GB"/>
        </w:rPr>
        <w:t>Museum core exhibition</w:t>
      </w:r>
      <w:r w:rsidR="00421C2E" w:rsidRPr="004852EC">
        <w:rPr>
          <w:rFonts w:cs="Calibri"/>
          <w:b/>
          <w:bCs/>
          <w:color w:val="52B6D5"/>
          <w:sz w:val="28"/>
          <w:szCs w:val="28"/>
          <w:lang w:val="en-GB"/>
        </w:rPr>
        <w:t xml:space="preserve"> </w:t>
      </w:r>
      <w:r w:rsidR="0099532E" w:rsidRPr="004852EC">
        <w:rPr>
          <w:rFonts w:cs="Calibri"/>
          <w:b/>
          <w:bCs/>
          <w:i/>
          <w:color w:val="52B6D5"/>
          <w:sz w:val="28"/>
          <w:szCs w:val="28"/>
          <w:lang w:val="en-GB"/>
        </w:rPr>
        <w:t>1000 Year History of Polish Jews</w:t>
      </w:r>
      <w:r w:rsidRPr="004852EC">
        <w:rPr>
          <w:rFonts w:cs="Calibri"/>
          <w:b/>
          <w:bCs/>
          <w:color w:val="52B6D5"/>
          <w:sz w:val="28"/>
          <w:szCs w:val="28"/>
          <w:lang w:val="en-GB"/>
        </w:rPr>
        <w:t>:</w:t>
      </w:r>
    </w:p>
    <w:p w:rsidR="00C74EFC" w:rsidRPr="00421C2E" w:rsidRDefault="00C74EFC" w:rsidP="00421C2E">
      <w:pPr>
        <w:jc w:val="both"/>
        <w:rPr>
          <w:rFonts w:eastAsia="Calibri"/>
          <w:sz w:val="24"/>
          <w:szCs w:val="24"/>
          <w:lang w:val="en-US"/>
        </w:rPr>
      </w:pPr>
      <w:r w:rsidRPr="00421C2E">
        <w:rPr>
          <w:sz w:val="24"/>
          <w:szCs w:val="24"/>
          <w:lang w:val="en-GB"/>
        </w:rPr>
        <w:t xml:space="preserve">The core exhibition is a journey through the 1000-year history of Polish Jews </w:t>
      </w:r>
      <w:r w:rsidRPr="00421C2E">
        <w:rPr>
          <w:rFonts w:eastAsia="Calibri"/>
          <w:sz w:val="24"/>
          <w:szCs w:val="24"/>
          <w:lang w:val="en-US"/>
        </w:rPr>
        <w:t>– from the Middle Ages until today</w:t>
      </w:r>
      <w:r w:rsidRPr="00421C2E">
        <w:rPr>
          <w:sz w:val="24"/>
          <w:szCs w:val="24"/>
          <w:lang w:val="en-GB"/>
        </w:rPr>
        <w:t xml:space="preserve">. Visitors can discover how Jews first arrived in Polish lands, why they stayed, and how Poland became home to one of the largest Jewish communities in the world – there </w:t>
      </w:r>
      <w:r w:rsidRPr="00421C2E">
        <w:rPr>
          <w:sz w:val="24"/>
          <w:szCs w:val="24"/>
          <w:lang w:val="en-GB"/>
        </w:rPr>
        <w:lastRenderedPageBreak/>
        <w:t>were 3.3 million Jews in Poland before the Holocaust. While the number of Jews in Poland today is small, there has been a renewal of Jewish life since the fall of communism.</w:t>
      </w:r>
    </w:p>
    <w:p w:rsidR="00C34591" w:rsidRPr="00421C2E" w:rsidRDefault="00C34591" w:rsidP="00421C2E">
      <w:pPr>
        <w:jc w:val="both"/>
        <w:rPr>
          <w:sz w:val="24"/>
          <w:szCs w:val="24"/>
          <w:lang w:val="en-US"/>
        </w:rPr>
      </w:pPr>
      <w:r w:rsidRPr="00421C2E">
        <w:rPr>
          <w:sz w:val="24"/>
          <w:szCs w:val="24"/>
          <w:lang w:val="en-US"/>
        </w:rPr>
        <w:t xml:space="preserve">The core exhibition is divided into seven historical periods beginning in the tenth century, coming forward to the present, and opening out to the future. Historical galleries are introduced by an artistic installation: a poetic forest. </w:t>
      </w:r>
    </w:p>
    <w:p w:rsidR="00C34591" w:rsidRPr="00421C2E" w:rsidRDefault="00C34591" w:rsidP="00421C2E">
      <w:pPr>
        <w:jc w:val="both"/>
        <w:rPr>
          <w:sz w:val="24"/>
          <w:szCs w:val="24"/>
          <w:lang w:val="en-US"/>
        </w:rPr>
      </w:pPr>
      <w:r w:rsidRPr="00421C2E">
        <w:rPr>
          <w:sz w:val="24"/>
          <w:szCs w:val="24"/>
          <w:lang w:val="en-US"/>
        </w:rPr>
        <w:t>The galleries names and tie periods covered are:</w:t>
      </w:r>
    </w:p>
    <w:p w:rsidR="00C34591" w:rsidRPr="00421C2E" w:rsidRDefault="00C34591" w:rsidP="00421C2E">
      <w:pPr>
        <w:pStyle w:val="Bezodstpw"/>
        <w:spacing w:line="276" w:lineRule="auto"/>
        <w:jc w:val="both"/>
        <w:rPr>
          <w:sz w:val="24"/>
          <w:szCs w:val="24"/>
          <w:lang w:val="en-GB"/>
        </w:rPr>
      </w:pPr>
      <w:r w:rsidRPr="00421C2E">
        <w:rPr>
          <w:b/>
          <w:bCs/>
          <w:i/>
          <w:sz w:val="24"/>
          <w:szCs w:val="24"/>
          <w:lang w:val="en-GB"/>
        </w:rPr>
        <w:t>Forest</w:t>
      </w:r>
      <w:r w:rsidRPr="00421C2E">
        <w:rPr>
          <w:sz w:val="24"/>
          <w:szCs w:val="24"/>
          <w:lang w:val="en-GB"/>
        </w:rPr>
        <w:t xml:space="preserve"> (a legend about the origins of the Jewish presence in Poland), </w:t>
      </w:r>
    </w:p>
    <w:p w:rsidR="00C34591" w:rsidRPr="00421C2E" w:rsidRDefault="00C34591" w:rsidP="00421C2E">
      <w:pPr>
        <w:pStyle w:val="Bezodstpw"/>
        <w:spacing w:line="276" w:lineRule="auto"/>
        <w:jc w:val="both"/>
        <w:rPr>
          <w:sz w:val="24"/>
          <w:szCs w:val="24"/>
          <w:lang w:val="en-GB"/>
        </w:rPr>
      </w:pPr>
      <w:r w:rsidRPr="00421C2E">
        <w:rPr>
          <w:b/>
          <w:bCs/>
          <w:i/>
          <w:sz w:val="24"/>
          <w:szCs w:val="24"/>
          <w:lang w:val="en-US"/>
        </w:rPr>
        <w:t>First Encounters</w:t>
      </w:r>
      <w:r w:rsidRPr="00421C2E">
        <w:rPr>
          <w:b/>
          <w:bCs/>
          <w:i/>
          <w:sz w:val="24"/>
          <w:szCs w:val="24"/>
          <w:lang w:val="en-GB"/>
        </w:rPr>
        <w:t xml:space="preserve"> </w:t>
      </w:r>
      <w:r w:rsidRPr="00421C2E">
        <w:rPr>
          <w:sz w:val="24"/>
          <w:szCs w:val="24"/>
          <w:lang w:val="en-GB"/>
        </w:rPr>
        <w:t>(</w:t>
      </w:r>
      <w:r w:rsidRPr="00421C2E">
        <w:rPr>
          <w:sz w:val="24"/>
          <w:szCs w:val="24"/>
          <w:lang w:val="en-US"/>
        </w:rPr>
        <w:t>960</w:t>
      </w:r>
      <w:r w:rsidRPr="00421C2E">
        <w:rPr>
          <w:i/>
          <w:sz w:val="24"/>
          <w:szCs w:val="24"/>
          <w:lang w:val="en-US"/>
        </w:rPr>
        <w:t>–</w:t>
      </w:r>
      <w:r w:rsidRPr="00421C2E">
        <w:rPr>
          <w:sz w:val="24"/>
          <w:szCs w:val="24"/>
          <w:lang w:val="en-US"/>
        </w:rPr>
        <w:t>1500</w:t>
      </w:r>
      <w:r w:rsidRPr="00421C2E">
        <w:rPr>
          <w:sz w:val="24"/>
          <w:szCs w:val="24"/>
          <w:lang w:val="en-GB"/>
        </w:rPr>
        <w:t xml:space="preserve">), </w:t>
      </w:r>
    </w:p>
    <w:p w:rsidR="00C34591" w:rsidRPr="00421C2E" w:rsidRDefault="00C34591" w:rsidP="00421C2E">
      <w:pPr>
        <w:pStyle w:val="Bezodstpw"/>
        <w:spacing w:line="276" w:lineRule="auto"/>
        <w:jc w:val="both"/>
        <w:rPr>
          <w:sz w:val="24"/>
          <w:szCs w:val="24"/>
          <w:lang w:val="en-GB"/>
        </w:rPr>
      </w:pPr>
      <w:proofErr w:type="spellStart"/>
      <w:r w:rsidRPr="00421C2E">
        <w:rPr>
          <w:b/>
          <w:bCs/>
          <w:i/>
          <w:iCs/>
          <w:sz w:val="24"/>
          <w:szCs w:val="24"/>
          <w:lang w:val="en-GB"/>
        </w:rPr>
        <w:t>Paradisus</w:t>
      </w:r>
      <w:proofErr w:type="spellEnd"/>
      <w:r w:rsidRPr="00421C2E">
        <w:rPr>
          <w:b/>
          <w:bCs/>
          <w:i/>
          <w:iCs/>
          <w:sz w:val="24"/>
          <w:szCs w:val="24"/>
          <w:lang w:val="en-GB"/>
        </w:rPr>
        <w:t xml:space="preserve"> </w:t>
      </w:r>
      <w:proofErr w:type="spellStart"/>
      <w:r w:rsidRPr="00421C2E">
        <w:rPr>
          <w:b/>
          <w:bCs/>
          <w:i/>
          <w:iCs/>
          <w:sz w:val="24"/>
          <w:szCs w:val="24"/>
          <w:lang w:val="en-GB"/>
        </w:rPr>
        <w:t>Iudaeorum</w:t>
      </w:r>
      <w:proofErr w:type="spellEnd"/>
      <w:r w:rsidRPr="00421C2E">
        <w:rPr>
          <w:sz w:val="24"/>
          <w:szCs w:val="24"/>
          <w:lang w:val="en-GB"/>
        </w:rPr>
        <w:t xml:space="preserve"> (</w:t>
      </w:r>
      <w:r w:rsidRPr="00421C2E">
        <w:rPr>
          <w:sz w:val="24"/>
          <w:szCs w:val="24"/>
          <w:lang w:val="en-US"/>
        </w:rPr>
        <w:t>1569</w:t>
      </w:r>
      <w:r w:rsidRPr="00421C2E">
        <w:rPr>
          <w:i/>
          <w:sz w:val="24"/>
          <w:szCs w:val="24"/>
          <w:lang w:val="en-US"/>
        </w:rPr>
        <w:t>–</w:t>
      </w:r>
      <w:r w:rsidRPr="00421C2E">
        <w:rPr>
          <w:sz w:val="24"/>
          <w:szCs w:val="24"/>
          <w:lang w:val="en-US"/>
        </w:rPr>
        <w:t>1648</w:t>
      </w:r>
      <w:r w:rsidRPr="00421C2E">
        <w:rPr>
          <w:sz w:val="24"/>
          <w:szCs w:val="24"/>
          <w:lang w:val="en-GB"/>
        </w:rPr>
        <w:t xml:space="preserve">), </w:t>
      </w:r>
    </w:p>
    <w:p w:rsidR="00C34591" w:rsidRPr="00421C2E" w:rsidRDefault="00C34591" w:rsidP="00421C2E">
      <w:pPr>
        <w:pStyle w:val="Bezodstpw"/>
        <w:spacing w:line="276" w:lineRule="auto"/>
        <w:jc w:val="both"/>
        <w:rPr>
          <w:sz w:val="24"/>
          <w:szCs w:val="24"/>
          <w:lang w:val="en-GB"/>
        </w:rPr>
      </w:pPr>
      <w:r w:rsidRPr="00421C2E">
        <w:rPr>
          <w:b/>
          <w:i/>
          <w:sz w:val="24"/>
          <w:szCs w:val="24"/>
          <w:lang w:val="en-GB"/>
        </w:rPr>
        <w:t>The</w:t>
      </w:r>
      <w:r w:rsidRPr="00421C2E">
        <w:rPr>
          <w:sz w:val="24"/>
          <w:szCs w:val="24"/>
          <w:lang w:val="en-GB"/>
        </w:rPr>
        <w:t xml:space="preserve"> </w:t>
      </w:r>
      <w:r w:rsidRPr="00421C2E">
        <w:rPr>
          <w:b/>
          <w:bCs/>
          <w:i/>
          <w:sz w:val="24"/>
          <w:szCs w:val="24"/>
          <w:lang w:val="en-GB"/>
        </w:rPr>
        <w:t>Jewish Town</w:t>
      </w:r>
      <w:r w:rsidRPr="00421C2E">
        <w:rPr>
          <w:b/>
          <w:bCs/>
          <w:sz w:val="24"/>
          <w:szCs w:val="24"/>
          <w:lang w:val="en-GB"/>
        </w:rPr>
        <w:t xml:space="preserve"> </w:t>
      </w:r>
      <w:r w:rsidRPr="00421C2E">
        <w:rPr>
          <w:sz w:val="24"/>
          <w:szCs w:val="24"/>
          <w:lang w:val="en-GB"/>
        </w:rPr>
        <w:t>(</w:t>
      </w:r>
      <w:r w:rsidRPr="00421C2E">
        <w:rPr>
          <w:sz w:val="24"/>
          <w:szCs w:val="24"/>
          <w:lang w:val="en-US"/>
        </w:rPr>
        <w:t>1648</w:t>
      </w:r>
      <w:r w:rsidRPr="00421C2E">
        <w:rPr>
          <w:i/>
          <w:sz w:val="24"/>
          <w:szCs w:val="24"/>
          <w:lang w:val="en-US"/>
        </w:rPr>
        <w:t>–</w:t>
      </w:r>
      <w:r w:rsidRPr="00421C2E">
        <w:rPr>
          <w:sz w:val="24"/>
          <w:szCs w:val="24"/>
          <w:lang w:val="en-US"/>
        </w:rPr>
        <w:t>1772</w:t>
      </w:r>
      <w:r w:rsidRPr="00421C2E">
        <w:rPr>
          <w:sz w:val="24"/>
          <w:szCs w:val="24"/>
          <w:lang w:val="en-GB"/>
        </w:rPr>
        <w:t xml:space="preserve">), </w:t>
      </w:r>
    </w:p>
    <w:p w:rsidR="00C34591" w:rsidRPr="00421C2E" w:rsidRDefault="00C34591" w:rsidP="00421C2E">
      <w:pPr>
        <w:pStyle w:val="Bezodstpw"/>
        <w:spacing w:line="276" w:lineRule="auto"/>
        <w:jc w:val="both"/>
        <w:rPr>
          <w:sz w:val="24"/>
          <w:szCs w:val="24"/>
          <w:lang w:val="en-GB"/>
        </w:rPr>
      </w:pPr>
      <w:r w:rsidRPr="00421C2E">
        <w:rPr>
          <w:b/>
          <w:bCs/>
          <w:i/>
          <w:iCs/>
          <w:sz w:val="24"/>
          <w:szCs w:val="24"/>
          <w:lang w:val="en-US"/>
        </w:rPr>
        <w:t>Encounters with Modernity</w:t>
      </w:r>
      <w:r w:rsidRPr="00421C2E">
        <w:rPr>
          <w:b/>
          <w:bCs/>
          <w:i/>
          <w:sz w:val="24"/>
          <w:szCs w:val="24"/>
          <w:lang w:val="en-GB"/>
        </w:rPr>
        <w:t xml:space="preserve"> </w:t>
      </w:r>
      <w:r w:rsidRPr="00421C2E">
        <w:rPr>
          <w:sz w:val="24"/>
          <w:szCs w:val="24"/>
          <w:lang w:val="en-GB"/>
        </w:rPr>
        <w:t>(</w:t>
      </w:r>
      <w:r w:rsidRPr="00421C2E">
        <w:rPr>
          <w:sz w:val="24"/>
          <w:szCs w:val="24"/>
          <w:lang w:val="en-US"/>
        </w:rPr>
        <w:t>1772</w:t>
      </w:r>
      <w:r w:rsidRPr="00421C2E">
        <w:rPr>
          <w:i/>
          <w:sz w:val="24"/>
          <w:szCs w:val="24"/>
          <w:lang w:val="en-US"/>
        </w:rPr>
        <w:t>–</w:t>
      </w:r>
      <w:r w:rsidRPr="00421C2E">
        <w:rPr>
          <w:sz w:val="24"/>
          <w:szCs w:val="24"/>
          <w:lang w:val="en-US"/>
        </w:rPr>
        <w:t>1914</w:t>
      </w:r>
      <w:r w:rsidRPr="00421C2E">
        <w:rPr>
          <w:sz w:val="24"/>
          <w:szCs w:val="24"/>
          <w:lang w:val="en-GB"/>
        </w:rPr>
        <w:t xml:space="preserve">), </w:t>
      </w:r>
    </w:p>
    <w:p w:rsidR="00C34591" w:rsidRPr="00421C2E" w:rsidRDefault="00C34591" w:rsidP="00421C2E">
      <w:pPr>
        <w:pStyle w:val="Bezodstpw"/>
        <w:spacing w:line="276" w:lineRule="auto"/>
        <w:jc w:val="both"/>
        <w:rPr>
          <w:b/>
          <w:bCs/>
          <w:sz w:val="24"/>
          <w:szCs w:val="24"/>
          <w:lang w:val="en-GB"/>
        </w:rPr>
      </w:pPr>
      <w:r w:rsidRPr="00421C2E">
        <w:rPr>
          <w:b/>
          <w:i/>
          <w:sz w:val="24"/>
          <w:szCs w:val="24"/>
          <w:lang w:val="en-GB"/>
        </w:rPr>
        <w:t xml:space="preserve">On </w:t>
      </w:r>
      <w:r w:rsidRPr="00421C2E">
        <w:rPr>
          <w:b/>
          <w:bCs/>
          <w:i/>
          <w:sz w:val="24"/>
          <w:szCs w:val="24"/>
          <w:lang w:val="en-GB"/>
        </w:rPr>
        <w:t xml:space="preserve">the Jewish Street </w:t>
      </w:r>
      <w:r w:rsidRPr="00421C2E">
        <w:rPr>
          <w:bCs/>
          <w:sz w:val="24"/>
          <w:szCs w:val="24"/>
          <w:lang w:val="en-GB"/>
        </w:rPr>
        <w:t>(</w:t>
      </w:r>
      <w:r w:rsidRPr="00421C2E">
        <w:rPr>
          <w:sz w:val="24"/>
          <w:szCs w:val="24"/>
          <w:lang w:val="en-US"/>
        </w:rPr>
        <w:t>1918</w:t>
      </w:r>
      <w:r w:rsidRPr="00421C2E">
        <w:rPr>
          <w:i/>
          <w:sz w:val="24"/>
          <w:szCs w:val="24"/>
          <w:lang w:val="en-US"/>
        </w:rPr>
        <w:t>–</w:t>
      </w:r>
      <w:r w:rsidRPr="00421C2E">
        <w:rPr>
          <w:sz w:val="24"/>
          <w:szCs w:val="24"/>
          <w:lang w:val="en-US"/>
        </w:rPr>
        <w:t>1939</w:t>
      </w:r>
      <w:r w:rsidRPr="00421C2E">
        <w:rPr>
          <w:bCs/>
          <w:sz w:val="24"/>
          <w:szCs w:val="24"/>
          <w:lang w:val="en-GB"/>
        </w:rPr>
        <w:t>),</w:t>
      </w:r>
      <w:r w:rsidRPr="00421C2E">
        <w:rPr>
          <w:b/>
          <w:bCs/>
          <w:sz w:val="24"/>
          <w:szCs w:val="24"/>
          <w:lang w:val="en-GB"/>
        </w:rPr>
        <w:t xml:space="preserve"> </w:t>
      </w:r>
    </w:p>
    <w:p w:rsidR="00C34591" w:rsidRPr="00421C2E" w:rsidRDefault="00C34591" w:rsidP="00421C2E">
      <w:pPr>
        <w:pStyle w:val="Bezodstpw"/>
        <w:spacing w:line="276" w:lineRule="auto"/>
        <w:jc w:val="both"/>
        <w:rPr>
          <w:sz w:val="24"/>
          <w:szCs w:val="24"/>
          <w:lang w:val="en-US"/>
        </w:rPr>
      </w:pPr>
      <w:r w:rsidRPr="00421C2E">
        <w:rPr>
          <w:b/>
          <w:bCs/>
          <w:i/>
          <w:sz w:val="24"/>
          <w:szCs w:val="24"/>
          <w:lang w:val="en-GB"/>
        </w:rPr>
        <w:t>Holocaust</w:t>
      </w:r>
      <w:r w:rsidRPr="00421C2E">
        <w:rPr>
          <w:b/>
          <w:bCs/>
          <w:sz w:val="24"/>
          <w:szCs w:val="24"/>
          <w:lang w:val="en-GB"/>
        </w:rPr>
        <w:t xml:space="preserve"> </w:t>
      </w:r>
      <w:r w:rsidRPr="00421C2E">
        <w:rPr>
          <w:sz w:val="24"/>
          <w:szCs w:val="24"/>
          <w:lang w:val="en-US"/>
        </w:rPr>
        <w:t>(1939</w:t>
      </w:r>
      <w:r w:rsidRPr="00421C2E">
        <w:rPr>
          <w:i/>
          <w:sz w:val="24"/>
          <w:szCs w:val="24"/>
          <w:lang w:val="en-US"/>
        </w:rPr>
        <w:t>–</w:t>
      </w:r>
      <w:r w:rsidRPr="00421C2E">
        <w:rPr>
          <w:sz w:val="24"/>
          <w:szCs w:val="24"/>
          <w:lang w:val="en-US"/>
        </w:rPr>
        <w:t>1945),</w:t>
      </w:r>
    </w:p>
    <w:p w:rsidR="00C34591" w:rsidRPr="00421C2E" w:rsidRDefault="00C34591" w:rsidP="00421C2E">
      <w:pPr>
        <w:pStyle w:val="Bezodstpw"/>
        <w:spacing w:line="276" w:lineRule="auto"/>
        <w:jc w:val="both"/>
        <w:rPr>
          <w:sz w:val="24"/>
          <w:szCs w:val="24"/>
          <w:lang w:val="en-US"/>
        </w:rPr>
      </w:pPr>
      <w:proofErr w:type="spellStart"/>
      <w:r w:rsidRPr="00421C2E">
        <w:rPr>
          <w:b/>
          <w:bCs/>
          <w:i/>
          <w:sz w:val="24"/>
          <w:szCs w:val="24"/>
          <w:lang w:val="en-GB"/>
        </w:rPr>
        <w:t>Postwar</w:t>
      </w:r>
      <w:proofErr w:type="spellEnd"/>
      <w:r w:rsidRPr="00421C2E">
        <w:rPr>
          <w:b/>
          <w:bCs/>
          <w:i/>
          <w:sz w:val="24"/>
          <w:szCs w:val="24"/>
          <w:lang w:val="en-GB"/>
        </w:rPr>
        <w:t xml:space="preserve"> Years </w:t>
      </w:r>
      <w:r w:rsidRPr="00421C2E">
        <w:rPr>
          <w:sz w:val="24"/>
          <w:szCs w:val="24"/>
          <w:lang w:val="en-US"/>
        </w:rPr>
        <w:t>(1944-to the present)</w:t>
      </w:r>
      <w:r w:rsidRPr="00421C2E">
        <w:rPr>
          <w:sz w:val="24"/>
          <w:szCs w:val="24"/>
          <w:lang w:val="en-GB"/>
        </w:rPr>
        <w:t>.</w:t>
      </w:r>
    </w:p>
    <w:p w:rsidR="00C34591" w:rsidRPr="00421C2E" w:rsidRDefault="00C34591" w:rsidP="00421C2E">
      <w:pPr>
        <w:jc w:val="both"/>
        <w:rPr>
          <w:sz w:val="24"/>
          <w:szCs w:val="24"/>
          <w:lang w:val="en-US"/>
        </w:rPr>
      </w:pPr>
    </w:p>
    <w:p w:rsidR="00C34591" w:rsidRPr="00421C2E" w:rsidRDefault="00C34591" w:rsidP="00421C2E">
      <w:pPr>
        <w:jc w:val="both"/>
        <w:rPr>
          <w:i/>
          <w:sz w:val="24"/>
          <w:szCs w:val="24"/>
          <w:lang w:val="en-GB"/>
        </w:rPr>
      </w:pPr>
      <w:r w:rsidRPr="00421C2E">
        <w:rPr>
          <w:i/>
          <w:sz w:val="24"/>
          <w:szCs w:val="24"/>
          <w:lang w:val="en-GB"/>
        </w:rPr>
        <w:t xml:space="preserve">For detailed information on Museum core exhibition  please refer to the specific press material and the short guide available on </w:t>
      </w:r>
      <w:hyperlink r:id="rId9" w:history="1">
        <w:r w:rsidRPr="00421C2E">
          <w:rPr>
            <w:rStyle w:val="Hipercze"/>
            <w:i/>
            <w:sz w:val="24"/>
            <w:szCs w:val="24"/>
            <w:lang w:val="en-GB"/>
          </w:rPr>
          <w:t>www.polin.pl</w:t>
        </w:r>
      </w:hyperlink>
      <w:r w:rsidRPr="00421C2E">
        <w:rPr>
          <w:i/>
          <w:sz w:val="24"/>
          <w:szCs w:val="24"/>
          <w:lang w:val="en-GB"/>
        </w:rPr>
        <w:t xml:space="preserve"> website (section: MEDIA)</w:t>
      </w:r>
    </w:p>
    <w:p w:rsidR="00C34591" w:rsidRPr="00421C2E" w:rsidRDefault="00C34591" w:rsidP="00421C2E">
      <w:pPr>
        <w:jc w:val="both"/>
        <w:rPr>
          <w:rFonts w:cs="Calibri"/>
          <w:b/>
          <w:bCs/>
          <w:color w:val="00A99D"/>
          <w:sz w:val="24"/>
          <w:szCs w:val="24"/>
          <w:lang w:val="en-GB"/>
        </w:rPr>
      </w:pPr>
    </w:p>
    <w:p w:rsidR="00CF1DEC" w:rsidRPr="004852EC" w:rsidRDefault="00CF1DEC" w:rsidP="00421C2E">
      <w:pPr>
        <w:jc w:val="both"/>
        <w:rPr>
          <w:rFonts w:cs="Calibri"/>
          <w:b/>
          <w:bCs/>
          <w:color w:val="52B6D5"/>
          <w:sz w:val="28"/>
          <w:szCs w:val="28"/>
          <w:lang w:val="en-GB"/>
        </w:rPr>
      </w:pPr>
      <w:r w:rsidRPr="004852EC">
        <w:rPr>
          <w:rFonts w:cs="Calibri"/>
          <w:b/>
          <w:bCs/>
          <w:color w:val="52B6D5"/>
          <w:sz w:val="28"/>
          <w:szCs w:val="28"/>
          <w:lang w:val="en-GB"/>
        </w:rPr>
        <w:t>Museum building &amp; architecture:</w:t>
      </w:r>
    </w:p>
    <w:p w:rsidR="00CF1DEC" w:rsidRPr="00421C2E" w:rsidRDefault="0099532E" w:rsidP="00421C2E">
      <w:pPr>
        <w:jc w:val="both"/>
        <w:rPr>
          <w:sz w:val="24"/>
          <w:szCs w:val="24"/>
          <w:lang w:val="en-GB"/>
        </w:rPr>
      </w:pPr>
      <w:r>
        <w:rPr>
          <w:sz w:val="24"/>
          <w:szCs w:val="24"/>
          <w:lang w:val="en-GB"/>
        </w:rPr>
        <w:t>The M</w:t>
      </w:r>
      <w:r w:rsidR="00CF1DEC" w:rsidRPr="00421C2E">
        <w:rPr>
          <w:sz w:val="24"/>
          <w:szCs w:val="24"/>
          <w:lang w:val="en-GB"/>
        </w:rPr>
        <w:t xml:space="preserve">useum building is designed by the Finnish studio Architects </w:t>
      </w:r>
      <w:proofErr w:type="spellStart"/>
      <w:r w:rsidR="00CF1DEC" w:rsidRPr="00421C2E">
        <w:rPr>
          <w:sz w:val="24"/>
          <w:szCs w:val="24"/>
          <w:lang w:val="en-GB"/>
        </w:rPr>
        <w:t>Lahdelma</w:t>
      </w:r>
      <w:proofErr w:type="spellEnd"/>
      <w:r w:rsidR="00CF1DEC" w:rsidRPr="00421C2E">
        <w:rPr>
          <w:sz w:val="24"/>
          <w:szCs w:val="24"/>
          <w:lang w:val="en-GB"/>
        </w:rPr>
        <w:t xml:space="preserve"> &amp; </w:t>
      </w:r>
      <w:proofErr w:type="spellStart"/>
      <w:r w:rsidR="00CF1DEC" w:rsidRPr="00421C2E">
        <w:rPr>
          <w:sz w:val="24"/>
          <w:szCs w:val="24"/>
          <w:lang w:val="en-GB"/>
        </w:rPr>
        <w:t>Mahlamäki</w:t>
      </w:r>
      <w:proofErr w:type="spellEnd"/>
      <w:r w:rsidR="00CF1DEC" w:rsidRPr="00421C2E">
        <w:rPr>
          <w:sz w:val="24"/>
          <w:szCs w:val="24"/>
          <w:lang w:val="en-GB"/>
        </w:rPr>
        <w:t xml:space="preserve">, who won the international architectural competition for the design of the Museum building in 2005. Chief architect of the building is Professor Rainer </w:t>
      </w:r>
      <w:proofErr w:type="spellStart"/>
      <w:r w:rsidR="00CF1DEC" w:rsidRPr="00421C2E">
        <w:rPr>
          <w:sz w:val="24"/>
          <w:szCs w:val="24"/>
          <w:lang w:val="en-GB"/>
        </w:rPr>
        <w:t>Mahlamäki</w:t>
      </w:r>
      <w:proofErr w:type="spellEnd"/>
      <w:r w:rsidR="00CF1DEC" w:rsidRPr="00421C2E">
        <w:rPr>
          <w:sz w:val="24"/>
          <w:szCs w:val="24"/>
          <w:lang w:val="en-GB"/>
        </w:rPr>
        <w:t>. Construction works took from June 2009 till March 2013.</w:t>
      </w:r>
    </w:p>
    <w:p w:rsidR="00CF1DEC" w:rsidRPr="00421C2E" w:rsidRDefault="00CF1DEC" w:rsidP="00421C2E">
      <w:pPr>
        <w:jc w:val="both"/>
        <w:rPr>
          <w:i/>
          <w:sz w:val="24"/>
          <w:szCs w:val="24"/>
          <w:lang w:val="en-GB"/>
        </w:rPr>
      </w:pPr>
      <w:r w:rsidRPr="00421C2E">
        <w:rPr>
          <w:i/>
          <w:sz w:val="24"/>
          <w:szCs w:val="24"/>
          <w:lang w:val="en-GB"/>
        </w:rPr>
        <w:t xml:space="preserve">For detailed information on Museum building &amp; architecture please refer to the specific press material available on </w:t>
      </w:r>
      <w:hyperlink r:id="rId10" w:history="1">
        <w:r w:rsidRPr="00421C2E">
          <w:rPr>
            <w:rStyle w:val="Hipercze"/>
            <w:i/>
            <w:sz w:val="24"/>
            <w:szCs w:val="24"/>
            <w:lang w:val="en-GB"/>
          </w:rPr>
          <w:t>www.polin.pl</w:t>
        </w:r>
      </w:hyperlink>
      <w:r w:rsidRPr="00421C2E">
        <w:rPr>
          <w:i/>
          <w:sz w:val="24"/>
          <w:szCs w:val="24"/>
          <w:lang w:val="en-GB"/>
        </w:rPr>
        <w:t xml:space="preserve"> website (section: MEDIA)</w:t>
      </w:r>
    </w:p>
    <w:p w:rsidR="00C74EFC" w:rsidRPr="00421C2E" w:rsidRDefault="00C74EFC" w:rsidP="00421C2E">
      <w:pPr>
        <w:jc w:val="both"/>
        <w:rPr>
          <w:sz w:val="24"/>
          <w:szCs w:val="24"/>
          <w:lang w:val="en-GB"/>
        </w:rPr>
      </w:pPr>
    </w:p>
    <w:p w:rsidR="00CF1DEC" w:rsidRPr="004852EC" w:rsidRDefault="00CF1DEC" w:rsidP="00421C2E">
      <w:pPr>
        <w:jc w:val="both"/>
        <w:rPr>
          <w:rFonts w:cs="Calibri"/>
          <w:b/>
          <w:bCs/>
          <w:color w:val="52B6D5"/>
          <w:sz w:val="28"/>
          <w:szCs w:val="28"/>
          <w:lang w:val="en-US"/>
        </w:rPr>
      </w:pPr>
      <w:r w:rsidRPr="004852EC">
        <w:rPr>
          <w:rFonts w:cs="Calibri"/>
          <w:b/>
          <w:bCs/>
          <w:color w:val="52B6D5"/>
          <w:sz w:val="28"/>
          <w:szCs w:val="28"/>
          <w:lang w:val="en-US"/>
        </w:rPr>
        <w:t>Museum history:</w:t>
      </w:r>
    </w:p>
    <w:p w:rsidR="00C74EFC" w:rsidRPr="00421C2E" w:rsidRDefault="00C74EFC" w:rsidP="00421C2E">
      <w:pPr>
        <w:jc w:val="both"/>
        <w:rPr>
          <w:b/>
          <w:sz w:val="24"/>
          <w:szCs w:val="24"/>
          <w:lang w:val="en-US"/>
        </w:rPr>
      </w:pPr>
      <w:r w:rsidRPr="00421C2E">
        <w:rPr>
          <w:b/>
          <w:sz w:val="24"/>
          <w:szCs w:val="24"/>
          <w:lang w:val="en-US"/>
        </w:rPr>
        <w:t xml:space="preserve">1993, April: </w:t>
      </w:r>
      <w:r w:rsidRPr="00421C2E">
        <w:rPr>
          <w:sz w:val="24"/>
          <w:szCs w:val="24"/>
          <w:lang w:val="en-US"/>
        </w:rPr>
        <w:t>First proposal that the Association of the Jewish Historical Institute should open a Museum of Life to present the history of Jews in Poland.</w:t>
      </w:r>
    </w:p>
    <w:p w:rsidR="00C74EFC" w:rsidRPr="00421C2E" w:rsidRDefault="00C74EFC" w:rsidP="00421C2E">
      <w:pPr>
        <w:jc w:val="both"/>
        <w:rPr>
          <w:rFonts w:cs="ReplicaBoldPl"/>
          <w:bCs/>
          <w:color w:val="000000"/>
          <w:sz w:val="24"/>
          <w:szCs w:val="24"/>
          <w:lang w:val="en-US"/>
        </w:rPr>
      </w:pPr>
      <w:r w:rsidRPr="00421C2E">
        <w:rPr>
          <w:b/>
          <w:sz w:val="24"/>
          <w:szCs w:val="24"/>
          <w:lang w:val="en-US"/>
        </w:rPr>
        <w:t>1997, April:</w:t>
      </w:r>
      <w:r w:rsidRPr="00421C2E">
        <w:rPr>
          <w:sz w:val="24"/>
          <w:szCs w:val="24"/>
          <w:lang w:val="en-US"/>
        </w:rPr>
        <w:t xml:space="preserve"> </w:t>
      </w:r>
      <w:r w:rsidRPr="00421C2E">
        <w:rPr>
          <w:rFonts w:cs="ReplicaBoldPl"/>
          <w:bCs/>
          <w:color w:val="000000"/>
          <w:sz w:val="24"/>
          <w:szCs w:val="24"/>
          <w:lang w:val="en-US"/>
        </w:rPr>
        <w:t>The City of Warsaw grants the 13,000 sq. m. land plot designated for the Mu</w:t>
      </w:r>
      <w:r w:rsidRPr="00421C2E">
        <w:rPr>
          <w:rFonts w:cs="ReplicaBoldPl"/>
          <w:bCs/>
          <w:color w:val="000000"/>
          <w:sz w:val="24"/>
          <w:szCs w:val="24"/>
          <w:lang w:val="en-US"/>
        </w:rPr>
        <w:softHyphen/>
        <w:t>seum in front of the Monument to the Ghetto Heroes.</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1999:</w:t>
      </w:r>
      <w:r w:rsidRPr="00421C2E">
        <w:rPr>
          <w:rFonts w:cs="ReplicaBoldPl"/>
          <w:bCs/>
          <w:color w:val="000000"/>
          <w:sz w:val="24"/>
          <w:szCs w:val="24"/>
          <w:lang w:val="en-US"/>
        </w:rPr>
        <w:t xml:space="preserve"> Event Communica</w:t>
      </w:r>
      <w:r w:rsidRPr="00421C2E">
        <w:rPr>
          <w:rFonts w:cs="ReplicaBoldPl"/>
          <w:bCs/>
          <w:color w:val="000000"/>
          <w:sz w:val="24"/>
          <w:szCs w:val="24"/>
          <w:lang w:val="en-US"/>
        </w:rPr>
        <w:softHyphen/>
        <w:t>tions, a UK company, is selected to design the core exhibition of the Museum; it begins work the following year.</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lastRenderedPageBreak/>
        <w:t>2002:</w:t>
      </w:r>
      <w:r w:rsidRPr="00421C2E">
        <w:rPr>
          <w:rFonts w:cs="ReplicaBoldPl"/>
          <w:bCs/>
          <w:color w:val="000000"/>
          <w:sz w:val="24"/>
          <w:szCs w:val="24"/>
          <w:lang w:val="en-US"/>
        </w:rPr>
        <w:t xml:space="preserve"> Barbara </w:t>
      </w:r>
      <w:proofErr w:type="spellStart"/>
      <w:r w:rsidRPr="00421C2E">
        <w:rPr>
          <w:rFonts w:cs="ReplicaBoldPl"/>
          <w:bCs/>
          <w:color w:val="000000"/>
          <w:sz w:val="24"/>
          <w:szCs w:val="24"/>
          <w:lang w:val="en-US"/>
        </w:rPr>
        <w:t>Kirshenblatt</w:t>
      </w:r>
      <w:proofErr w:type="spellEnd"/>
      <w:r w:rsidRPr="00421C2E">
        <w:rPr>
          <w:rFonts w:cs="ReplicaBoldPl"/>
          <w:bCs/>
          <w:color w:val="000000"/>
          <w:sz w:val="24"/>
          <w:szCs w:val="24"/>
          <w:lang w:val="en-US"/>
        </w:rPr>
        <w:t>--</w:t>
      </w:r>
      <w:proofErr w:type="spellStart"/>
      <w:r w:rsidRPr="00421C2E">
        <w:rPr>
          <w:rFonts w:cs="ReplicaBoldPl"/>
          <w:bCs/>
          <w:color w:val="000000"/>
          <w:sz w:val="24"/>
          <w:szCs w:val="24"/>
          <w:lang w:val="en-US"/>
        </w:rPr>
        <w:t>Gimblett</w:t>
      </w:r>
      <w:proofErr w:type="spellEnd"/>
      <w:r w:rsidRPr="00421C2E">
        <w:rPr>
          <w:rFonts w:cs="ReplicaBoldPl"/>
          <w:bCs/>
          <w:color w:val="000000"/>
          <w:sz w:val="24"/>
          <w:szCs w:val="24"/>
          <w:lang w:val="en-US"/>
        </w:rPr>
        <w:t xml:space="preserve">, professor of performance studies at the </w:t>
      </w:r>
      <w:proofErr w:type="spellStart"/>
      <w:r w:rsidRPr="00421C2E">
        <w:rPr>
          <w:rFonts w:cs="ReplicaBoldPl"/>
          <w:bCs/>
          <w:color w:val="000000"/>
          <w:sz w:val="24"/>
          <w:szCs w:val="24"/>
          <w:lang w:val="en-US"/>
        </w:rPr>
        <w:t>Tisch</w:t>
      </w:r>
      <w:proofErr w:type="spellEnd"/>
      <w:r w:rsidRPr="00421C2E">
        <w:rPr>
          <w:rFonts w:cs="ReplicaBoldPl"/>
          <w:bCs/>
          <w:color w:val="000000"/>
          <w:sz w:val="24"/>
          <w:szCs w:val="24"/>
          <w:lang w:val="en-US"/>
        </w:rPr>
        <w:t xml:space="preserve"> School of the Arts, New York Univer</w:t>
      </w:r>
      <w:r w:rsidRPr="00421C2E">
        <w:rPr>
          <w:rFonts w:cs="ReplicaBoldPl"/>
          <w:bCs/>
          <w:color w:val="000000"/>
          <w:sz w:val="24"/>
          <w:szCs w:val="24"/>
          <w:lang w:val="en-US"/>
        </w:rPr>
        <w:softHyphen/>
        <w:t>sity becomes a core consultant and later the Program Director of the exhi</w:t>
      </w:r>
      <w:r w:rsidRPr="00421C2E">
        <w:rPr>
          <w:rFonts w:cs="ReplicaBoldPl"/>
          <w:bCs/>
          <w:color w:val="000000"/>
          <w:sz w:val="24"/>
          <w:szCs w:val="24"/>
          <w:lang w:val="en-US"/>
        </w:rPr>
        <w:softHyphen/>
        <w:t>bition.</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2005, January:</w:t>
      </w:r>
      <w:r w:rsidRPr="00421C2E">
        <w:rPr>
          <w:rFonts w:cs="ReplicaBoldPl"/>
          <w:bCs/>
          <w:color w:val="000000"/>
          <w:sz w:val="24"/>
          <w:szCs w:val="24"/>
          <w:lang w:val="en-US"/>
        </w:rPr>
        <w:t xml:space="preserve"> Warsaw Mayor Lech </w:t>
      </w:r>
      <w:proofErr w:type="spellStart"/>
      <w:r w:rsidRPr="00421C2E">
        <w:rPr>
          <w:rFonts w:cs="ReplicaBoldPl"/>
          <w:bCs/>
          <w:color w:val="000000"/>
          <w:sz w:val="24"/>
          <w:szCs w:val="24"/>
          <w:lang w:val="en-US"/>
        </w:rPr>
        <w:t>Kaczyński</w:t>
      </w:r>
      <w:proofErr w:type="spellEnd"/>
      <w:r w:rsidRPr="00421C2E">
        <w:rPr>
          <w:rFonts w:cs="ReplicaBoldPl"/>
          <w:bCs/>
          <w:color w:val="000000"/>
          <w:sz w:val="24"/>
          <w:szCs w:val="24"/>
          <w:lang w:val="en-US"/>
        </w:rPr>
        <w:t xml:space="preserve">, Culture Minister </w:t>
      </w:r>
      <w:proofErr w:type="spellStart"/>
      <w:r w:rsidRPr="00421C2E">
        <w:rPr>
          <w:rFonts w:cs="ReplicaBoldPl"/>
          <w:bCs/>
          <w:color w:val="000000"/>
          <w:sz w:val="24"/>
          <w:szCs w:val="24"/>
          <w:lang w:val="en-US"/>
        </w:rPr>
        <w:t>Waldemar</w:t>
      </w:r>
      <w:proofErr w:type="spellEnd"/>
      <w:r w:rsidRPr="00421C2E">
        <w:rPr>
          <w:rFonts w:cs="ReplicaBoldPl"/>
          <w:bCs/>
          <w:color w:val="000000"/>
          <w:sz w:val="24"/>
          <w:szCs w:val="24"/>
          <w:lang w:val="en-US"/>
        </w:rPr>
        <w:t xml:space="preserve"> </w:t>
      </w:r>
      <w:proofErr w:type="spellStart"/>
      <w:r w:rsidRPr="00421C2E">
        <w:rPr>
          <w:rFonts w:cs="ReplicaBoldPl"/>
          <w:bCs/>
          <w:color w:val="000000"/>
          <w:sz w:val="24"/>
          <w:szCs w:val="24"/>
          <w:lang w:val="en-US"/>
        </w:rPr>
        <w:t>Dąbrowski</w:t>
      </w:r>
      <w:proofErr w:type="spellEnd"/>
      <w:r w:rsidRPr="00421C2E">
        <w:rPr>
          <w:rFonts w:cs="ReplicaBoldPl"/>
          <w:bCs/>
          <w:color w:val="000000"/>
          <w:sz w:val="24"/>
          <w:szCs w:val="24"/>
          <w:lang w:val="en-US"/>
        </w:rPr>
        <w:t xml:space="preserve"> and Prof. Jerzy </w:t>
      </w:r>
      <w:proofErr w:type="spellStart"/>
      <w:r w:rsidRPr="00421C2E">
        <w:rPr>
          <w:rFonts w:cs="ReplicaBoldPl"/>
          <w:bCs/>
          <w:color w:val="000000"/>
          <w:sz w:val="24"/>
          <w:szCs w:val="24"/>
          <w:lang w:val="en-US"/>
        </w:rPr>
        <w:t>Tomaszewski</w:t>
      </w:r>
      <w:proofErr w:type="spellEnd"/>
      <w:r w:rsidRPr="00421C2E">
        <w:rPr>
          <w:rFonts w:cs="ReplicaBoldPl"/>
          <w:bCs/>
          <w:color w:val="000000"/>
          <w:sz w:val="24"/>
          <w:szCs w:val="24"/>
          <w:lang w:val="en-US"/>
        </w:rPr>
        <w:t xml:space="preserve">, deputy chair of the Association of the JHI in Poland, sign an agreement establishing a joint cultural institution, the Museum of the History of Polish Jews. </w:t>
      </w:r>
    </w:p>
    <w:p w:rsidR="00C74EFC" w:rsidRPr="00421C2E" w:rsidRDefault="00C74EFC" w:rsidP="00421C2E">
      <w:pPr>
        <w:jc w:val="both"/>
        <w:rPr>
          <w:rStyle w:val="A8"/>
          <w:sz w:val="24"/>
          <w:szCs w:val="24"/>
          <w:lang w:val="en-US"/>
        </w:rPr>
      </w:pPr>
      <w:r w:rsidRPr="00421C2E">
        <w:rPr>
          <w:rFonts w:cs="ReplicaBoldPl"/>
          <w:b/>
          <w:bCs/>
          <w:color w:val="000000"/>
          <w:sz w:val="24"/>
          <w:szCs w:val="24"/>
          <w:lang w:val="en-US"/>
        </w:rPr>
        <w:t>2005, January-June:</w:t>
      </w:r>
      <w:r w:rsidRPr="00421C2E">
        <w:rPr>
          <w:rFonts w:cs="ReplicaBoldPl"/>
          <w:bCs/>
          <w:color w:val="000000"/>
          <w:sz w:val="24"/>
          <w:szCs w:val="24"/>
          <w:lang w:val="en-US"/>
        </w:rPr>
        <w:t xml:space="preserve"> International architectural competition for the design of the Museum building. </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2009, June:</w:t>
      </w:r>
      <w:r w:rsidRPr="00421C2E">
        <w:rPr>
          <w:rFonts w:cs="ReplicaBoldPl"/>
          <w:bCs/>
          <w:color w:val="000000"/>
          <w:sz w:val="24"/>
          <w:szCs w:val="24"/>
          <w:lang w:val="en-US"/>
        </w:rPr>
        <w:t xml:space="preserve"> Construction of the Museum officially begins.</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2011, September:</w:t>
      </w:r>
      <w:r w:rsidRPr="00421C2E">
        <w:rPr>
          <w:rFonts w:cs="ReplicaBoldPl"/>
          <w:bCs/>
          <w:color w:val="000000"/>
          <w:sz w:val="24"/>
          <w:szCs w:val="24"/>
          <w:lang w:val="en-US"/>
        </w:rPr>
        <w:t xml:space="preserve"> </w:t>
      </w:r>
      <w:proofErr w:type="spellStart"/>
      <w:r w:rsidRPr="00421C2E">
        <w:rPr>
          <w:rFonts w:cs="ReplicaBoldPl"/>
          <w:bCs/>
          <w:color w:val="000000"/>
          <w:sz w:val="24"/>
          <w:szCs w:val="24"/>
          <w:lang w:val="en-US"/>
        </w:rPr>
        <w:t>Nizio</w:t>
      </w:r>
      <w:proofErr w:type="spellEnd"/>
      <w:r w:rsidRPr="00421C2E">
        <w:rPr>
          <w:rFonts w:cs="ReplicaBoldPl"/>
          <w:bCs/>
          <w:color w:val="000000"/>
          <w:sz w:val="24"/>
          <w:szCs w:val="24"/>
          <w:lang w:val="en-US"/>
        </w:rPr>
        <w:t xml:space="preserve"> Design International, a Polish company, is selected to complete the design and implement the core exhibition on the basis of the concept devel</w:t>
      </w:r>
      <w:r w:rsidRPr="00421C2E">
        <w:rPr>
          <w:rFonts w:cs="ReplicaBoldPl"/>
          <w:bCs/>
          <w:color w:val="000000"/>
          <w:sz w:val="24"/>
          <w:szCs w:val="24"/>
          <w:lang w:val="en-US"/>
        </w:rPr>
        <w:softHyphen/>
        <w:t xml:space="preserve">oped by Event Communications. </w:t>
      </w:r>
    </w:p>
    <w:p w:rsidR="00C74EFC" w:rsidRPr="00421C2E"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 xml:space="preserve">2013, April 19.: </w:t>
      </w:r>
      <w:r w:rsidRPr="00421C2E">
        <w:rPr>
          <w:rFonts w:cs="ReplicaBoldPl"/>
          <w:bCs/>
          <w:color w:val="000000"/>
          <w:sz w:val="24"/>
          <w:szCs w:val="24"/>
          <w:lang w:val="en-US"/>
        </w:rPr>
        <w:t>Gala opening of the Museum’s building, with the participation of Polish government officials and guests from around the world. Cultural and educational projects are lunched: theatrical and musical stages, film series, edu</w:t>
      </w:r>
      <w:r w:rsidRPr="00421C2E">
        <w:rPr>
          <w:rFonts w:cs="ReplicaBoldPl"/>
          <w:bCs/>
          <w:color w:val="000000"/>
          <w:sz w:val="24"/>
          <w:szCs w:val="24"/>
          <w:lang w:val="en-US"/>
        </w:rPr>
        <w:softHyphen/>
        <w:t>cational activities for children and families, academic lectures.</w:t>
      </w:r>
    </w:p>
    <w:p w:rsidR="00CF1DEC" w:rsidRDefault="00C74EFC" w:rsidP="00421C2E">
      <w:pPr>
        <w:jc w:val="both"/>
        <w:rPr>
          <w:rFonts w:cs="ReplicaBoldPl"/>
          <w:bCs/>
          <w:color w:val="000000"/>
          <w:sz w:val="24"/>
          <w:szCs w:val="24"/>
          <w:lang w:val="en-US"/>
        </w:rPr>
      </w:pPr>
      <w:r w:rsidRPr="00421C2E">
        <w:rPr>
          <w:rFonts w:cs="ReplicaBoldPl"/>
          <w:b/>
          <w:bCs/>
          <w:color w:val="000000"/>
          <w:sz w:val="24"/>
          <w:szCs w:val="24"/>
          <w:lang w:val="en-US"/>
        </w:rPr>
        <w:t>2014, October 28.:</w:t>
      </w:r>
      <w:r w:rsidRPr="00421C2E">
        <w:rPr>
          <w:rFonts w:cs="ReplicaBoldPl"/>
          <w:bCs/>
          <w:color w:val="000000"/>
          <w:sz w:val="24"/>
          <w:szCs w:val="24"/>
          <w:lang w:val="en-US"/>
        </w:rPr>
        <w:t xml:space="preserve"> Grand Opening of the core exhibition of </w:t>
      </w:r>
      <w:r w:rsidR="0099532E">
        <w:rPr>
          <w:rFonts w:cs="ReplicaBoldPl"/>
          <w:bCs/>
          <w:color w:val="000000"/>
          <w:sz w:val="24"/>
          <w:szCs w:val="24"/>
          <w:lang w:val="en-US"/>
        </w:rPr>
        <w:t>POLIN Museum.</w:t>
      </w:r>
    </w:p>
    <w:p w:rsidR="0070407E" w:rsidRPr="0070407E" w:rsidRDefault="0070407E" w:rsidP="00421C2E">
      <w:pPr>
        <w:jc w:val="both"/>
        <w:rPr>
          <w:rFonts w:cs="ReplicaBoldPl"/>
          <w:b/>
          <w:bCs/>
          <w:color w:val="000000"/>
          <w:sz w:val="24"/>
          <w:szCs w:val="24"/>
          <w:lang w:val="en-US"/>
        </w:rPr>
      </w:pPr>
      <w:r w:rsidRPr="0070407E">
        <w:rPr>
          <w:rFonts w:cs="ReplicaBoldPl"/>
          <w:b/>
          <w:bCs/>
          <w:color w:val="000000"/>
          <w:sz w:val="24"/>
          <w:szCs w:val="24"/>
          <w:lang w:val="en-US"/>
        </w:rPr>
        <w:t>2016, April 9</w:t>
      </w:r>
      <w:r>
        <w:rPr>
          <w:rFonts w:cs="ReplicaBoldPl"/>
          <w:b/>
          <w:bCs/>
          <w:color w:val="000000"/>
          <w:sz w:val="24"/>
          <w:szCs w:val="24"/>
          <w:lang w:val="en-US"/>
        </w:rPr>
        <w:t xml:space="preserve">: </w:t>
      </w:r>
      <w:r w:rsidRPr="0070407E">
        <w:rPr>
          <w:rFonts w:cs="ReplicaBoldPl"/>
          <w:bCs/>
          <w:color w:val="000000"/>
          <w:sz w:val="24"/>
          <w:szCs w:val="24"/>
          <w:lang w:val="en-US"/>
        </w:rPr>
        <w:t>European Museum of the Year Award 2016 goes to POLIN Museum</w:t>
      </w:r>
      <w:r>
        <w:rPr>
          <w:rFonts w:cs="ReplicaBoldPl"/>
          <w:bCs/>
          <w:color w:val="000000"/>
          <w:sz w:val="24"/>
          <w:szCs w:val="24"/>
          <w:lang w:val="en-US"/>
        </w:rPr>
        <w:t>.</w:t>
      </w:r>
    </w:p>
    <w:p w:rsidR="00043D88" w:rsidRDefault="00043D88" w:rsidP="00421C2E">
      <w:pPr>
        <w:jc w:val="both"/>
        <w:rPr>
          <w:rFonts w:cs="ReplicaBoldPl"/>
          <w:bCs/>
          <w:color w:val="000000"/>
          <w:sz w:val="24"/>
          <w:szCs w:val="24"/>
          <w:lang w:val="en-US"/>
        </w:rPr>
      </w:pPr>
      <w:r w:rsidRPr="001D3EE2">
        <w:rPr>
          <w:rFonts w:cs="ReplicaBoldPl"/>
          <w:b/>
          <w:bCs/>
          <w:color w:val="000000"/>
          <w:sz w:val="24"/>
          <w:szCs w:val="24"/>
          <w:lang w:val="en-US"/>
        </w:rPr>
        <w:t xml:space="preserve">2016, </w:t>
      </w:r>
      <w:r w:rsidR="001D3EE2" w:rsidRPr="001D3EE2">
        <w:rPr>
          <w:rFonts w:cs="ReplicaBoldPl"/>
          <w:b/>
          <w:bCs/>
          <w:color w:val="000000"/>
          <w:sz w:val="24"/>
          <w:szCs w:val="24"/>
          <w:lang w:val="en-US"/>
        </w:rPr>
        <w:t xml:space="preserve">November 8: </w:t>
      </w:r>
      <w:r w:rsidR="001D3EE2" w:rsidRPr="001D3EE2">
        <w:rPr>
          <w:rFonts w:cs="ReplicaBoldPl"/>
          <w:bCs/>
          <w:color w:val="000000"/>
          <w:sz w:val="24"/>
          <w:szCs w:val="24"/>
          <w:lang w:val="en-US"/>
        </w:rPr>
        <w:t>European Museum Academy Prize awarded to POLIN Museum</w:t>
      </w:r>
      <w:r w:rsidR="0070407E">
        <w:rPr>
          <w:rFonts w:cs="ReplicaBoldPl"/>
          <w:bCs/>
          <w:color w:val="000000"/>
          <w:sz w:val="24"/>
          <w:szCs w:val="24"/>
          <w:lang w:val="en-US"/>
        </w:rPr>
        <w:t>.</w:t>
      </w:r>
    </w:p>
    <w:p w:rsidR="0070407E" w:rsidRDefault="0070407E" w:rsidP="00421C2E">
      <w:pPr>
        <w:jc w:val="both"/>
        <w:rPr>
          <w:rFonts w:cs="ReplicaBoldPl"/>
          <w:bCs/>
          <w:color w:val="000000"/>
          <w:sz w:val="24"/>
          <w:szCs w:val="24"/>
          <w:lang w:val="en-US"/>
        </w:rPr>
      </w:pPr>
      <w:r w:rsidRPr="0070407E">
        <w:rPr>
          <w:rFonts w:cs="ReplicaBoldPl"/>
          <w:b/>
          <w:bCs/>
          <w:color w:val="000000"/>
          <w:sz w:val="24"/>
          <w:szCs w:val="24"/>
          <w:lang w:val="en-US"/>
        </w:rPr>
        <w:t>2017, April 5:</w:t>
      </w:r>
      <w:r>
        <w:rPr>
          <w:rFonts w:cs="ReplicaBoldPl"/>
          <w:bCs/>
          <w:color w:val="000000"/>
          <w:sz w:val="24"/>
          <w:szCs w:val="24"/>
          <w:lang w:val="en-US"/>
        </w:rPr>
        <w:t xml:space="preserve"> </w:t>
      </w:r>
      <w:r w:rsidRPr="0070407E">
        <w:rPr>
          <w:rFonts w:cs="ReplicaBoldPl"/>
          <w:bCs/>
          <w:color w:val="000000"/>
          <w:sz w:val="24"/>
          <w:szCs w:val="24"/>
          <w:lang w:val="en-US"/>
        </w:rPr>
        <w:t xml:space="preserve">POLIN Museum of the History of Polish Jews wins an EU Prize for Cultural Heritage / Europa Nostra Awards 2017 for ‘Jewish Cultural Heritage: Educational </w:t>
      </w:r>
      <w:proofErr w:type="spellStart"/>
      <w:r w:rsidRPr="0070407E">
        <w:rPr>
          <w:rFonts w:cs="ReplicaBoldPl"/>
          <w:bCs/>
          <w:color w:val="000000"/>
          <w:sz w:val="24"/>
          <w:szCs w:val="24"/>
          <w:lang w:val="en-US"/>
        </w:rPr>
        <w:t>programme</w:t>
      </w:r>
      <w:proofErr w:type="spellEnd"/>
      <w:r w:rsidRPr="0070407E">
        <w:rPr>
          <w:rFonts w:cs="ReplicaBoldPl"/>
          <w:bCs/>
          <w:color w:val="000000"/>
          <w:sz w:val="24"/>
          <w:szCs w:val="24"/>
          <w:lang w:val="en-US"/>
        </w:rPr>
        <w:t>’.</w:t>
      </w:r>
    </w:p>
    <w:p w:rsidR="00986EDF" w:rsidRPr="00986EDF" w:rsidRDefault="00986EDF" w:rsidP="00421C2E">
      <w:pPr>
        <w:jc w:val="both"/>
        <w:rPr>
          <w:rFonts w:cs="ReplicaBoldPl"/>
          <w:color w:val="000000"/>
          <w:sz w:val="24"/>
          <w:szCs w:val="24"/>
          <w:lang w:val="en-US"/>
        </w:rPr>
      </w:pPr>
      <w:r w:rsidRPr="00986EDF">
        <w:rPr>
          <w:rFonts w:cs="ReplicaBoldPl"/>
          <w:b/>
          <w:bCs/>
          <w:color w:val="000000"/>
          <w:sz w:val="24"/>
          <w:szCs w:val="24"/>
          <w:lang w:val="en-US"/>
        </w:rPr>
        <w:t>2019</w:t>
      </w:r>
      <w:r>
        <w:rPr>
          <w:rFonts w:cs="ReplicaBoldPl"/>
          <w:b/>
          <w:bCs/>
          <w:color w:val="000000"/>
          <w:sz w:val="24"/>
          <w:szCs w:val="24"/>
          <w:lang w:val="en-US"/>
        </w:rPr>
        <w:t xml:space="preserve">, October 28: </w:t>
      </w:r>
      <w:r w:rsidRPr="00986EDF">
        <w:rPr>
          <w:rFonts w:cs="ReplicaBoldPl"/>
          <w:color w:val="000000"/>
          <w:sz w:val="24"/>
          <w:szCs w:val="24"/>
          <w:lang w:val="en-US"/>
        </w:rPr>
        <w:t xml:space="preserve">3 Effie Poland Awards for the POLIN </w:t>
      </w:r>
      <w:r>
        <w:rPr>
          <w:rFonts w:cs="ReplicaBoldPl"/>
          <w:color w:val="000000"/>
          <w:sz w:val="24"/>
          <w:szCs w:val="24"/>
          <w:lang w:val="en-US"/>
        </w:rPr>
        <w:t xml:space="preserve">Museum and Saatchi &amp; Saatchi IS: </w:t>
      </w:r>
      <w:r w:rsidRPr="00986EDF">
        <w:rPr>
          <w:rFonts w:cs="ReplicaBoldPl"/>
          <w:color w:val="000000"/>
          <w:sz w:val="24"/>
          <w:szCs w:val="24"/>
          <w:lang w:val="en-US"/>
        </w:rPr>
        <w:t>campaign "Another story, the same hate" (as part of the "Estranged: March '68 and Its Aftermath" program)</w:t>
      </w:r>
      <w:r>
        <w:rPr>
          <w:rFonts w:cs="ReplicaBoldPl"/>
          <w:color w:val="000000"/>
          <w:sz w:val="24"/>
          <w:szCs w:val="24"/>
          <w:lang w:val="en-US"/>
        </w:rPr>
        <w:t>.</w:t>
      </w:r>
      <w:bookmarkStart w:id="0" w:name="_GoBack"/>
      <w:bookmarkEnd w:id="0"/>
    </w:p>
    <w:p w:rsidR="00CF1DEC" w:rsidRPr="00C724C6" w:rsidRDefault="00CF1DEC" w:rsidP="00C724C6">
      <w:pPr>
        <w:jc w:val="both"/>
        <w:rPr>
          <w:i/>
          <w:sz w:val="24"/>
          <w:szCs w:val="24"/>
          <w:lang w:val="en-GB"/>
        </w:rPr>
      </w:pPr>
      <w:r w:rsidRPr="00421C2E">
        <w:rPr>
          <w:i/>
          <w:sz w:val="24"/>
          <w:szCs w:val="24"/>
          <w:lang w:val="en-GB"/>
        </w:rPr>
        <w:t xml:space="preserve">For detailed information on Museum project history milestones please refer to the specific press material available on </w:t>
      </w:r>
      <w:hyperlink r:id="rId11" w:history="1">
        <w:r w:rsidRPr="00421C2E">
          <w:rPr>
            <w:rStyle w:val="Hipercze"/>
            <w:i/>
            <w:sz w:val="24"/>
            <w:szCs w:val="24"/>
            <w:lang w:val="en-GB"/>
          </w:rPr>
          <w:t>www.polin.pl</w:t>
        </w:r>
      </w:hyperlink>
      <w:r w:rsidRPr="00421C2E">
        <w:rPr>
          <w:i/>
          <w:sz w:val="24"/>
          <w:szCs w:val="24"/>
          <w:lang w:val="en-GB"/>
        </w:rPr>
        <w:t xml:space="preserve"> website (section: MEDIA)</w:t>
      </w:r>
    </w:p>
    <w:p w:rsidR="00CF1DEC" w:rsidRPr="00644251" w:rsidRDefault="00CF1DEC" w:rsidP="00421C2E">
      <w:pPr>
        <w:jc w:val="both"/>
        <w:rPr>
          <w:rFonts w:cs="Calibri"/>
          <w:b/>
          <w:bCs/>
          <w:color w:val="52B6D5"/>
          <w:sz w:val="28"/>
          <w:szCs w:val="28"/>
          <w:lang w:val="en-US"/>
        </w:rPr>
      </w:pPr>
      <w:r w:rsidRPr="00644251">
        <w:rPr>
          <w:rFonts w:cs="Calibri"/>
          <w:b/>
          <w:bCs/>
          <w:color w:val="52B6D5"/>
          <w:sz w:val="28"/>
          <w:szCs w:val="28"/>
          <w:lang w:val="en-US"/>
        </w:rPr>
        <w:t>Why POLIN Museum?</w:t>
      </w:r>
    </w:p>
    <w:p w:rsidR="00CF1DEC" w:rsidRDefault="00CF1DEC" w:rsidP="00421C2E">
      <w:pPr>
        <w:jc w:val="both"/>
        <w:rPr>
          <w:sz w:val="24"/>
          <w:szCs w:val="24"/>
          <w:lang w:val="en-GB"/>
        </w:rPr>
      </w:pPr>
      <w:r w:rsidRPr="00CF1DEC">
        <w:rPr>
          <w:sz w:val="24"/>
          <w:szCs w:val="24"/>
          <w:lang w:val="en-GB"/>
        </w:rPr>
        <w:t xml:space="preserve">According to the legend, Jews fleeing persecution </w:t>
      </w:r>
      <w:r>
        <w:rPr>
          <w:sz w:val="24"/>
          <w:szCs w:val="24"/>
          <w:lang w:val="en-GB"/>
        </w:rPr>
        <w:t xml:space="preserve">in the Middle Ages </w:t>
      </w:r>
      <w:r w:rsidRPr="00CF1DEC">
        <w:rPr>
          <w:sz w:val="24"/>
          <w:szCs w:val="24"/>
          <w:lang w:val="en-GB"/>
        </w:rPr>
        <w:t xml:space="preserve">came east. When they arrived in a forest, they heard the word </w:t>
      </w:r>
      <w:proofErr w:type="spellStart"/>
      <w:r w:rsidRPr="00CF1DEC">
        <w:rPr>
          <w:i/>
          <w:sz w:val="24"/>
          <w:szCs w:val="24"/>
          <w:lang w:val="en-GB"/>
        </w:rPr>
        <w:t>Polin</w:t>
      </w:r>
      <w:proofErr w:type="spellEnd"/>
      <w:r w:rsidRPr="00CF1DEC">
        <w:rPr>
          <w:sz w:val="24"/>
          <w:szCs w:val="24"/>
          <w:lang w:val="en-GB"/>
        </w:rPr>
        <w:t xml:space="preserve">, which sounded like “Rest here” in Hebrew. They knew then that this was the place to settle. </w:t>
      </w:r>
      <w:proofErr w:type="spellStart"/>
      <w:r w:rsidRPr="00CF1DEC">
        <w:rPr>
          <w:i/>
          <w:sz w:val="24"/>
          <w:szCs w:val="24"/>
          <w:lang w:val="en-GB"/>
        </w:rPr>
        <w:t>Polin</w:t>
      </w:r>
      <w:proofErr w:type="spellEnd"/>
      <w:r w:rsidRPr="00CF1DEC">
        <w:rPr>
          <w:sz w:val="24"/>
          <w:szCs w:val="24"/>
          <w:lang w:val="en-GB"/>
        </w:rPr>
        <w:t xml:space="preserve"> is the Hebrew word for Poland and the inspiration for the name of the Museum of the History of Polish Jews.</w:t>
      </w:r>
    </w:p>
    <w:p w:rsidR="00CF1DEC" w:rsidRPr="00C74EFC" w:rsidRDefault="00CF1DEC" w:rsidP="00421C2E">
      <w:pPr>
        <w:jc w:val="both"/>
        <w:rPr>
          <w:sz w:val="24"/>
          <w:szCs w:val="24"/>
          <w:lang w:val="en-GB"/>
        </w:rPr>
      </w:pPr>
      <w:r w:rsidRPr="00C74EFC">
        <w:rPr>
          <w:sz w:val="24"/>
          <w:szCs w:val="24"/>
          <w:lang w:val="en-GB"/>
        </w:rPr>
        <w:t>Gershom Bade</w:t>
      </w:r>
      <w:r w:rsidR="00C74EFC">
        <w:rPr>
          <w:sz w:val="24"/>
          <w:szCs w:val="24"/>
          <w:lang w:val="en-GB"/>
        </w:rPr>
        <w:t>r</w:t>
      </w:r>
      <w:r w:rsidRPr="00C74EFC">
        <w:rPr>
          <w:sz w:val="24"/>
          <w:szCs w:val="24"/>
          <w:lang w:val="en-GB"/>
        </w:rPr>
        <w:t xml:space="preserve"> in his book from</w:t>
      </w:r>
      <w:r w:rsidR="00C74EFC" w:rsidRPr="00C74EFC">
        <w:rPr>
          <w:sz w:val="24"/>
          <w:szCs w:val="24"/>
          <w:lang w:val="en-GB"/>
        </w:rPr>
        <w:t xml:space="preserve"> 1927 </w:t>
      </w:r>
      <w:proofErr w:type="spellStart"/>
      <w:r w:rsidRPr="00C74EFC">
        <w:rPr>
          <w:i/>
          <w:sz w:val="24"/>
          <w:szCs w:val="24"/>
          <w:lang w:val="en-GB"/>
        </w:rPr>
        <w:t>Draysig</w:t>
      </w:r>
      <w:proofErr w:type="spellEnd"/>
      <w:r w:rsidRPr="00C74EFC">
        <w:rPr>
          <w:i/>
          <w:sz w:val="24"/>
          <w:szCs w:val="24"/>
          <w:lang w:val="en-GB"/>
        </w:rPr>
        <w:t xml:space="preserve"> </w:t>
      </w:r>
      <w:proofErr w:type="spellStart"/>
      <w:r w:rsidRPr="00C74EFC">
        <w:rPr>
          <w:i/>
          <w:sz w:val="24"/>
          <w:szCs w:val="24"/>
          <w:lang w:val="en-GB"/>
        </w:rPr>
        <w:t>Doyres</w:t>
      </w:r>
      <w:proofErr w:type="spellEnd"/>
      <w:r w:rsidRPr="00C74EFC">
        <w:rPr>
          <w:i/>
          <w:sz w:val="24"/>
          <w:szCs w:val="24"/>
          <w:lang w:val="en-GB"/>
        </w:rPr>
        <w:t xml:space="preserve"> </w:t>
      </w:r>
      <w:proofErr w:type="spellStart"/>
      <w:r w:rsidRPr="00C74EFC">
        <w:rPr>
          <w:i/>
          <w:sz w:val="24"/>
          <w:szCs w:val="24"/>
          <w:lang w:val="en-GB"/>
        </w:rPr>
        <w:t>Yidn</w:t>
      </w:r>
      <w:proofErr w:type="spellEnd"/>
      <w:r w:rsidRPr="00C74EFC">
        <w:rPr>
          <w:i/>
          <w:sz w:val="24"/>
          <w:szCs w:val="24"/>
          <w:lang w:val="en-GB"/>
        </w:rPr>
        <w:t xml:space="preserve"> in </w:t>
      </w:r>
      <w:proofErr w:type="spellStart"/>
      <w:r w:rsidRPr="00C74EFC">
        <w:rPr>
          <w:i/>
          <w:sz w:val="24"/>
          <w:szCs w:val="24"/>
          <w:lang w:val="en-GB"/>
        </w:rPr>
        <w:t>Poyln</w:t>
      </w:r>
      <w:proofErr w:type="spellEnd"/>
      <w:r w:rsidRPr="00C74EFC">
        <w:rPr>
          <w:i/>
          <w:sz w:val="24"/>
          <w:szCs w:val="24"/>
          <w:lang w:val="en-GB"/>
        </w:rPr>
        <w:t xml:space="preserve"> (Thirty Generations of Jews in Poland)</w:t>
      </w:r>
      <w:r w:rsidR="00C74EFC">
        <w:rPr>
          <w:i/>
          <w:sz w:val="24"/>
          <w:szCs w:val="24"/>
          <w:lang w:val="en-GB"/>
        </w:rPr>
        <w:t xml:space="preserve"> </w:t>
      </w:r>
      <w:r w:rsidR="00C74EFC">
        <w:rPr>
          <w:sz w:val="24"/>
          <w:szCs w:val="24"/>
          <w:lang w:val="en-GB"/>
        </w:rPr>
        <w:t>quotes the legend from oral tradition:</w:t>
      </w:r>
    </w:p>
    <w:p w:rsidR="00CF1DEC" w:rsidRPr="00C74EFC" w:rsidRDefault="00CF1DEC" w:rsidP="00421C2E">
      <w:pPr>
        <w:jc w:val="both"/>
        <w:rPr>
          <w:rFonts w:ascii="Calibri" w:hAnsi="Calibri" w:cs="Helvetica"/>
          <w:i/>
          <w:sz w:val="24"/>
          <w:szCs w:val="24"/>
          <w:lang w:val="en-US"/>
        </w:rPr>
      </w:pPr>
      <w:r w:rsidRPr="00C74EFC">
        <w:rPr>
          <w:rFonts w:ascii="Calibri" w:hAnsi="Calibri" w:cs="Helvetica"/>
          <w:i/>
          <w:sz w:val="24"/>
          <w:szCs w:val="24"/>
          <w:lang w:val="en-US"/>
        </w:rPr>
        <w:lastRenderedPageBreak/>
        <w:t>(…) legend has it that after they decreed a fast and beseeched God that he should save them from the hands of their murderers, there fell from the heavens a slip of paper on which was written: ‘Go to Poland and there you will find rest’. </w:t>
      </w:r>
    </w:p>
    <w:p w:rsidR="00CF1DEC" w:rsidRPr="00C74EFC" w:rsidRDefault="00CF1DEC" w:rsidP="00421C2E">
      <w:pPr>
        <w:jc w:val="both"/>
        <w:rPr>
          <w:rFonts w:ascii="Calibri" w:hAnsi="Calibri" w:cs="Helvetica"/>
          <w:i/>
          <w:sz w:val="24"/>
          <w:szCs w:val="24"/>
          <w:lang w:val="en-US"/>
        </w:rPr>
      </w:pPr>
      <w:r w:rsidRPr="00C74EFC">
        <w:rPr>
          <w:rFonts w:ascii="Calibri" w:hAnsi="Calibri" w:cs="Helvetica"/>
          <w:i/>
          <w:sz w:val="24"/>
          <w:szCs w:val="24"/>
          <w:lang w:val="en-US"/>
        </w:rPr>
        <w:t xml:space="preserve">The Jews set out for Poland. When they arrived, birds in the forest greeted them. They chirped "Po </w:t>
      </w:r>
      <w:proofErr w:type="spellStart"/>
      <w:r w:rsidRPr="00C74EFC">
        <w:rPr>
          <w:rFonts w:ascii="Calibri" w:hAnsi="Calibri" w:cs="Helvetica"/>
          <w:i/>
          <w:sz w:val="24"/>
          <w:szCs w:val="24"/>
          <w:lang w:val="en-US"/>
        </w:rPr>
        <w:t>lin</w:t>
      </w:r>
      <w:proofErr w:type="spellEnd"/>
      <w:r w:rsidRPr="00C74EFC">
        <w:rPr>
          <w:rFonts w:ascii="Calibri" w:hAnsi="Calibri" w:cs="Helvetica"/>
          <w:i/>
          <w:sz w:val="24"/>
          <w:szCs w:val="24"/>
          <w:lang w:val="en-US"/>
        </w:rPr>
        <w:t xml:space="preserve">! Po </w:t>
      </w:r>
      <w:proofErr w:type="spellStart"/>
      <w:r w:rsidRPr="00C74EFC">
        <w:rPr>
          <w:rFonts w:ascii="Calibri" w:hAnsi="Calibri" w:cs="Helvetica"/>
          <w:i/>
          <w:sz w:val="24"/>
          <w:szCs w:val="24"/>
          <w:lang w:val="en-US"/>
        </w:rPr>
        <w:t>lin</w:t>
      </w:r>
      <w:proofErr w:type="spellEnd"/>
      <w:r w:rsidRPr="00C74EFC">
        <w:rPr>
          <w:rFonts w:ascii="Calibri" w:hAnsi="Calibri" w:cs="Helvetica"/>
          <w:i/>
          <w:sz w:val="24"/>
          <w:szCs w:val="24"/>
          <w:lang w:val="en-US"/>
        </w:rPr>
        <w:t xml:space="preserve">!" The travelers interpreted these sounds according to the Hebrew language, as if the birds wanted to tell them, ‘Here you should pass the night ...’ And when they caught sight of the trees, it seemed to them that a page of the </w:t>
      </w:r>
      <w:proofErr w:type="spellStart"/>
      <w:r w:rsidRPr="00C74EFC">
        <w:rPr>
          <w:rFonts w:ascii="Calibri" w:hAnsi="Calibri" w:cs="Helvetica"/>
          <w:i/>
          <w:sz w:val="24"/>
          <w:szCs w:val="24"/>
          <w:lang w:val="en-US"/>
        </w:rPr>
        <w:t>Gemara</w:t>
      </w:r>
      <w:proofErr w:type="spellEnd"/>
      <w:r w:rsidRPr="00C74EFC">
        <w:rPr>
          <w:rFonts w:ascii="Calibri" w:hAnsi="Calibri" w:cs="Helvetica"/>
          <w:i/>
          <w:sz w:val="24"/>
          <w:szCs w:val="24"/>
          <w:lang w:val="en-US"/>
        </w:rPr>
        <w:t xml:space="preserve"> was hanging from every little branch. They understood at once that here a new place had been revealed to them where they could settle and continue to develop the Jewish spirit and age-old Jewish learning (…)". </w:t>
      </w:r>
    </w:p>
    <w:p w:rsidR="00CF1DEC" w:rsidRDefault="00CF1DEC"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AA085B" w:rsidRDefault="00AA085B" w:rsidP="00421C2E">
      <w:pPr>
        <w:jc w:val="both"/>
        <w:rPr>
          <w:i/>
          <w:color w:val="595959" w:themeColor="text1" w:themeTint="A6"/>
          <w:sz w:val="24"/>
          <w:szCs w:val="24"/>
          <w:lang w:val="en-US"/>
        </w:rPr>
      </w:pPr>
    </w:p>
    <w:p w:rsidR="00E32F85" w:rsidRPr="00245E3D" w:rsidRDefault="00E32F85" w:rsidP="000E6B49">
      <w:pPr>
        <w:rPr>
          <w:rFonts w:ascii="Calibri" w:hAnsi="Calibri"/>
          <w:b/>
          <w:color w:val="00A99D"/>
          <w:sz w:val="28"/>
          <w:szCs w:val="28"/>
          <w:lang w:val="en-US"/>
        </w:rPr>
      </w:pPr>
    </w:p>
    <w:p w:rsidR="00E32F85" w:rsidRPr="00E32F85" w:rsidRDefault="00E32F85" w:rsidP="00421C2E">
      <w:pPr>
        <w:jc w:val="right"/>
        <w:rPr>
          <w:rFonts w:ascii="Calibri" w:hAnsi="Calibri"/>
          <w:b/>
          <w:color w:val="00A99D"/>
          <w:sz w:val="28"/>
          <w:szCs w:val="28"/>
          <w:lang w:val="en-US"/>
        </w:rPr>
      </w:pPr>
    </w:p>
    <w:p w:rsidR="00421C2E" w:rsidRPr="005B1E5F" w:rsidRDefault="00421C2E" w:rsidP="00421C2E">
      <w:pPr>
        <w:jc w:val="right"/>
        <w:rPr>
          <w:rFonts w:ascii="Calibri" w:hAnsi="Calibri"/>
          <w:b/>
          <w:color w:val="00B0F0"/>
          <w:sz w:val="28"/>
          <w:szCs w:val="28"/>
        </w:rPr>
      </w:pPr>
      <w:r w:rsidRPr="005B1E5F">
        <w:rPr>
          <w:rFonts w:ascii="Calibri" w:hAnsi="Calibri"/>
          <w:b/>
          <w:color w:val="00B0F0"/>
          <w:sz w:val="28"/>
          <w:szCs w:val="28"/>
        </w:rPr>
        <w:t xml:space="preserve">Media </w:t>
      </w:r>
      <w:proofErr w:type="spellStart"/>
      <w:r w:rsidRPr="005B1E5F">
        <w:rPr>
          <w:rFonts w:ascii="Calibri" w:hAnsi="Calibri"/>
          <w:b/>
          <w:color w:val="00B0F0"/>
          <w:sz w:val="28"/>
          <w:szCs w:val="28"/>
        </w:rPr>
        <w:t>contact</w:t>
      </w:r>
      <w:proofErr w:type="spellEnd"/>
    </w:p>
    <w:p w:rsidR="00421C2E" w:rsidRDefault="001D3EE2" w:rsidP="005B1E5F">
      <w:pPr>
        <w:spacing w:after="0"/>
        <w:jc w:val="right"/>
        <w:rPr>
          <w:rFonts w:ascii="Calibri" w:hAnsi="Calibri"/>
          <w:sz w:val="24"/>
          <w:szCs w:val="24"/>
        </w:rPr>
      </w:pPr>
      <w:r w:rsidRPr="005B1E5F">
        <w:rPr>
          <w:rStyle w:val="Pogrubienie"/>
          <w:rFonts w:ascii="Calibri" w:hAnsi="Calibri" w:cs="Arial"/>
          <w:color w:val="000000"/>
          <w:sz w:val="24"/>
          <w:szCs w:val="24"/>
        </w:rPr>
        <w:t>Żaneta Czyżniewska</w:t>
      </w:r>
      <w:r w:rsidR="00421C2E" w:rsidRPr="005B1E5F">
        <w:rPr>
          <w:rFonts w:ascii="Calibri" w:hAnsi="Calibri"/>
          <w:sz w:val="24"/>
          <w:szCs w:val="24"/>
        </w:rPr>
        <w:br/>
      </w:r>
      <w:hyperlink r:id="rId12" w:history="1">
        <w:r w:rsidRPr="005B1E5F">
          <w:rPr>
            <w:rStyle w:val="Hipercze"/>
            <w:rFonts w:ascii="Calibri" w:hAnsi="Calibri" w:cs="Arial"/>
            <w:sz w:val="24"/>
            <w:szCs w:val="24"/>
          </w:rPr>
          <w:t>zczyzniewska@polin.pl</w:t>
        </w:r>
      </w:hyperlink>
      <w:r w:rsidR="005B1E5F">
        <w:rPr>
          <w:rFonts w:ascii="Calibri" w:hAnsi="Calibri"/>
          <w:sz w:val="24"/>
          <w:szCs w:val="24"/>
        </w:rPr>
        <w:br/>
      </w:r>
      <w:r w:rsidR="005B1E5F" w:rsidRPr="005B1E5F">
        <w:rPr>
          <w:rFonts w:ascii="Calibri" w:hAnsi="Calibri"/>
          <w:b/>
          <w:bCs/>
          <w:sz w:val="24"/>
          <w:szCs w:val="24"/>
        </w:rPr>
        <w:t>Marta Dziewulska</w:t>
      </w:r>
    </w:p>
    <w:p w:rsidR="005B1E5F" w:rsidRDefault="00691F69" w:rsidP="005B1E5F">
      <w:pPr>
        <w:spacing w:after="0"/>
        <w:jc w:val="right"/>
        <w:rPr>
          <w:rFonts w:ascii="Calibri" w:hAnsi="Calibri"/>
          <w:sz w:val="24"/>
          <w:szCs w:val="24"/>
        </w:rPr>
      </w:pPr>
      <w:hyperlink r:id="rId13" w:history="1">
        <w:r w:rsidR="005B1E5F" w:rsidRPr="007D531A">
          <w:rPr>
            <w:rStyle w:val="Hipercze"/>
            <w:rFonts w:ascii="Calibri" w:hAnsi="Calibri"/>
            <w:sz w:val="24"/>
            <w:szCs w:val="24"/>
          </w:rPr>
          <w:t>mdzeiwulska@polin.pl</w:t>
        </w:r>
      </w:hyperlink>
    </w:p>
    <w:p w:rsidR="005B1E5F" w:rsidRPr="005B1E5F" w:rsidRDefault="005B1E5F" w:rsidP="005B1E5F">
      <w:pPr>
        <w:spacing w:after="0"/>
        <w:jc w:val="right"/>
        <w:rPr>
          <w:rFonts w:ascii="Calibri" w:hAnsi="Calibri"/>
          <w:sz w:val="24"/>
          <w:szCs w:val="24"/>
        </w:rPr>
      </w:pPr>
    </w:p>
    <w:p w:rsidR="00CF1DEC" w:rsidRPr="005B1E5F" w:rsidRDefault="00CF1DEC" w:rsidP="00AA085B">
      <w:pPr>
        <w:jc w:val="right"/>
        <w:rPr>
          <w:rFonts w:ascii="Calibri" w:hAnsi="Calibri"/>
          <w:sz w:val="24"/>
          <w:szCs w:val="24"/>
        </w:rPr>
      </w:pPr>
    </w:p>
    <w:sectPr w:rsidR="00CF1DEC" w:rsidRPr="005B1E5F" w:rsidSect="00421C2E">
      <w:head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69" w:rsidRDefault="00691F69" w:rsidP="005B09BB">
      <w:pPr>
        <w:spacing w:after="0" w:line="240" w:lineRule="auto"/>
      </w:pPr>
      <w:r>
        <w:separator/>
      </w:r>
    </w:p>
  </w:endnote>
  <w:endnote w:type="continuationSeparator" w:id="0">
    <w:p w:rsidR="00691F69" w:rsidRDefault="00691F69" w:rsidP="005B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licaBoldPl">
    <w:altName w:val="Arial"/>
    <w:panose1 w:val="00000000000000000000"/>
    <w:charset w:val="00"/>
    <w:family w:val="swiss"/>
    <w:notTrueType/>
    <w:pitch w:val="default"/>
    <w:sig w:usb0="00000001" w:usb1="00000000" w:usb2="00000000" w:usb3="00000000" w:csb0="00000003" w:csb1="00000000"/>
  </w:font>
  <w:font w:name="Akzidenz-Grotesk Pro Regular">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C2E" w:rsidRDefault="00421C2E">
    <w:pPr>
      <w:pStyle w:val="Stopka"/>
    </w:pPr>
    <w:r>
      <w:rPr>
        <w:noProof/>
        <w:lang w:eastAsia="pl-PL" w:bidi="he-IL"/>
      </w:rPr>
      <mc:AlternateContent>
        <mc:Choice Requires="wps">
          <w:drawing>
            <wp:anchor distT="0" distB="0" distL="114300" distR="114300" simplePos="0" relativeHeight="251658240" behindDoc="0" locked="0" layoutInCell="1" allowOverlap="1">
              <wp:simplePos x="0" y="0"/>
              <wp:positionH relativeFrom="column">
                <wp:posOffset>1428115</wp:posOffset>
              </wp:positionH>
              <wp:positionV relativeFrom="paragraph">
                <wp:posOffset>-167005</wp:posOffset>
              </wp:positionV>
              <wp:extent cx="2665095" cy="621030"/>
              <wp:effectExtent l="0" t="0" r="1905" b="762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621030"/>
                      </a:xfrm>
                      <a:prstGeom prst="rect">
                        <a:avLst/>
                      </a:prstGeom>
                      <a:solidFill>
                        <a:srgbClr val="FFFFFF"/>
                      </a:solidFill>
                      <a:ln w="9525">
                        <a:noFill/>
                        <a:miter lim="800000"/>
                        <a:headEnd/>
                        <a:tailEnd/>
                      </a:ln>
                    </wps:spPr>
                    <wps:txbx>
                      <w:txbxContent>
                        <w:p w:rsidR="00421C2E" w:rsidRPr="00EB7EE0" w:rsidRDefault="00421C2E" w:rsidP="00FB63DD">
                          <w:pPr>
                            <w:rPr>
                              <w:b/>
                              <w:sz w:val="28"/>
                              <w:szCs w:val="28"/>
                            </w:rPr>
                          </w:pPr>
                          <w:r>
                            <w:rPr>
                              <w:rFonts w:ascii="Calibri,Bold" w:hAnsi="Calibri,Bold" w:cs="Calibri,Bold"/>
                              <w:b/>
                              <w:bCs/>
                              <w:color w:val="00AA9E"/>
                              <w:sz w:val="28"/>
                              <w:szCs w:val="28"/>
                            </w:rPr>
                            <w:t xml:space="preserve">               </w:t>
                          </w:r>
                          <w:r w:rsidRPr="00EB7EE0">
                            <w:rPr>
                              <w:rFonts w:ascii="Calibri,Bold" w:hAnsi="Calibri,Bold" w:cs="Calibri,Bold"/>
                              <w:b/>
                              <w:bCs/>
                              <w:color w:val="00AA9E"/>
                              <w:sz w:val="28"/>
                              <w:szCs w:val="28"/>
                            </w:rPr>
                            <w:t>www.</w:t>
                          </w:r>
                          <w:r>
                            <w:rPr>
                              <w:rFonts w:ascii="Calibri,Bold" w:hAnsi="Calibri,Bold" w:cs="Calibri,Bold"/>
                              <w:b/>
                              <w:bCs/>
                              <w:color w:val="00AA9E"/>
                              <w:sz w:val="28"/>
                              <w:szCs w:val="28"/>
                            </w:rPr>
                            <w:t>polin</w:t>
                          </w:r>
                          <w:r w:rsidRPr="00EB7EE0">
                            <w:rPr>
                              <w:rFonts w:ascii="Calibri,Bold" w:hAnsi="Calibri,Bold" w:cs="Calibri,Bold"/>
                              <w:b/>
                              <w:bCs/>
                              <w:color w:val="00AA9E"/>
                              <w:sz w:val="28"/>
                              <w:szCs w:val="28"/>
                            </w:rPr>
                            <w:t>.pl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12.45pt;margin-top:-13.15pt;width:209.85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" stroked="f">
              <v:textbox>
                <w:txbxContent>
                  <w:p w:rsidR="00421C2E" w:rsidRPr="00EB7EE0" w:rsidRDefault="00421C2E" w:rsidP="00FB63DD">
                    <w:pPr>
                      <w:rPr>
                        <w:b/>
                        <w:sz w:val="28"/>
                        <w:szCs w:val="28"/>
                      </w:rPr>
                    </w:pPr>
                    <w:r>
                      <w:rPr>
                        <w:rFonts w:ascii="Calibri,Bold" w:hAnsi="Calibri,Bold" w:cs="Calibri,Bold"/>
                        <w:b/>
                        <w:bCs/>
                        <w:color w:val="00AA9E"/>
                        <w:sz w:val="28"/>
                        <w:szCs w:val="28"/>
                      </w:rPr>
                      <w:t xml:space="preserve">               </w:t>
                    </w:r>
                    <w:r w:rsidRPr="00EB7EE0">
                      <w:rPr>
                        <w:rFonts w:ascii="Calibri,Bold" w:hAnsi="Calibri,Bold" w:cs="Calibri,Bold"/>
                        <w:b/>
                        <w:bCs/>
                        <w:color w:val="00AA9E"/>
                        <w:sz w:val="28"/>
                        <w:szCs w:val="28"/>
                      </w:rPr>
                      <w:t>www.</w:t>
                    </w:r>
                    <w:r>
                      <w:rPr>
                        <w:rFonts w:ascii="Calibri,Bold" w:hAnsi="Calibri,Bold" w:cs="Calibri,Bold"/>
                        <w:b/>
                        <w:bCs/>
                        <w:color w:val="00AA9E"/>
                        <w:sz w:val="28"/>
                        <w:szCs w:val="28"/>
                      </w:rPr>
                      <w:t>polin</w:t>
                    </w:r>
                    <w:r w:rsidRPr="00EB7EE0">
                      <w:rPr>
                        <w:rFonts w:ascii="Calibri,Bold" w:hAnsi="Calibri,Bold" w:cs="Calibri,Bold"/>
                        <w:b/>
                        <w:bCs/>
                        <w:color w:val="00AA9E"/>
                        <w:sz w:val="28"/>
                        <w:szCs w:val="28"/>
                      </w:rPr>
                      <w:t>.pl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69" w:rsidRDefault="00691F69" w:rsidP="005B09BB">
      <w:pPr>
        <w:spacing w:after="0" w:line="240" w:lineRule="auto"/>
      </w:pPr>
      <w:r>
        <w:separator/>
      </w:r>
    </w:p>
  </w:footnote>
  <w:footnote w:type="continuationSeparator" w:id="0">
    <w:p w:rsidR="00691F69" w:rsidRDefault="00691F69" w:rsidP="005B0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BB" w:rsidRPr="005B09BB" w:rsidRDefault="005B09BB" w:rsidP="005B09B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F59CE"/>
    <w:multiLevelType w:val="hybridMultilevel"/>
    <w:tmpl w:val="DEF4F9EA"/>
    <w:lvl w:ilvl="0" w:tplc="532A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3E"/>
    <w:rsid w:val="00014E9A"/>
    <w:rsid w:val="00025A9B"/>
    <w:rsid w:val="00043D88"/>
    <w:rsid w:val="00052FFF"/>
    <w:rsid w:val="00055389"/>
    <w:rsid w:val="000D25F0"/>
    <w:rsid w:val="000E6B49"/>
    <w:rsid w:val="00103B64"/>
    <w:rsid w:val="00136CB6"/>
    <w:rsid w:val="001636A5"/>
    <w:rsid w:val="001809C6"/>
    <w:rsid w:val="001A21DB"/>
    <w:rsid w:val="001A42E2"/>
    <w:rsid w:val="001D3EE2"/>
    <w:rsid w:val="00245E3D"/>
    <w:rsid w:val="00252E78"/>
    <w:rsid w:val="002A4B27"/>
    <w:rsid w:val="002C609D"/>
    <w:rsid w:val="002E193E"/>
    <w:rsid w:val="002E1E6B"/>
    <w:rsid w:val="00302DE5"/>
    <w:rsid w:val="00321ADA"/>
    <w:rsid w:val="003A469D"/>
    <w:rsid w:val="003D1E25"/>
    <w:rsid w:val="003D7DA5"/>
    <w:rsid w:val="00421C2E"/>
    <w:rsid w:val="004852EC"/>
    <w:rsid w:val="005146D7"/>
    <w:rsid w:val="0051589F"/>
    <w:rsid w:val="00543EA1"/>
    <w:rsid w:val="00571D0A"/>
    <w:rsid w:val="005822F0"/>
    <w:rsid w:val="00583A3C"/>
    <w:rsid w:val="005A41FA"/>
    <w:rsid w:val="005B09BB"/>
    <w:rsid w:val="005B1E5F"/>
    <w:rsid w:val="00644251"/>
    <w:rsid w:val="00655908"/>
    <w:rsid w:val="0066589E"/>
    <w:rsid w:val="00691F69"/>
    <w:rsid w:val="006A6C55"/>
    <w:rsid w:val="006F2776"/>
    <w:rsid w:val="00700CBC"/>
    <w:rsid w:val="0070407E"/>
    <w:rsid w:val="00724E8C"/>
    <w:rsid w:val="00737EC6"/>
    <w:rsid w:val="007F3213"/>
    <w:rsid w:val="008355A9"/>
    <w:rsid w:val="00835DA3"/>
    <w:rsid w:val="00862266"/>
    <w:rsid w:val="008907BA"/>
    <w:rsid w:val="008B02B6"/>
    <w:rsid w:val="008B61F7"/>
    <w:rsid w:val="0091246E"/>
    <w:rsid w:val="00964C06"/>
    <w:rsid w:val="00986EDF"/>
    <w:rsid w:val="0099532E"/>
    <w:rsid w:val="009D55A4"/>
    <w:rsid w:val="00A05299"/>
    <w:rsid w:val="00A30002"/>
    <w:rsid w:val="00A346BD"/>
    <w:rsid w:val="00A54F94"/>
    <w:rsid w:val="00AA0621"/>
    <w:rsid w:val="00AA085B"/>
    <w:rsid w:val="00AC4BBC"/>
    <w:rsid w:val="00AD668D"/>
    <w:rsid w:val="00B22A13"/>
    <w:rsid w:val="00B340FF"/>
    <w:rsid w:val="00B521E4"/>
    <w:rsid w:val="00B87E79"/>
    <w:rsid w:val="00BC2D8E"/>
    <w:rsid w:val="00BD00AF"/>
    <w:rsid w:val="00BF6070"/>
    <w:rsid w:val="00C22D3C"/>
    <w:rsid w:val="00C34591"/>
    <w:rsid w:val="00C512C1"/>
    <w:rsid w:val="00C567E2"/>
    <w:rsid w:val="00C724C6"/>
    <w:rsid w:val="00C74EFC"/>
    <w:rsid w:val="00CB5F2A"/>
    <w:rsid w:val="00CE7C23"/>
    <w:rsid w:val="00CF1DEC"/>
    <w:rsid w:val="00D272A2"/>
    <w:rsid w:val="00D31AC0"/>
    <w:rsid w:val="00D84836"/>
    <w:rsid w:val="00E32F85"/>
    <w:rsid w:val="00E84FB8"/>
    <w:rsid w:val="00EA4CC4"/>
    <w:rsid w:val="00F03E2F"/>
    <w:rsid w:val="00F37A80"/>
    <w:rsid w:val="00F40B6A"/>
    <w:rsid w:val="00F72F33"/>
    <w:rsid w:val="00F734AF"/>
    <w:rsid w:val="00FB5460"/>
    <w:rsid w:val="00FC7C6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CFDD8E-D289-4513-B9CE-BA96AE5C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25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421C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6D7"/>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025A9B"/>
    <w:pPr>
      <w:spacing w:after="0" w:line="240" w:lineRule="auto"/>
    </w:pPr>
  </w:style>
  <w:style w:type="character" w:customStyle="1" w:styleId="Nagwek1Znak">
    <w:name w:val="Nagłówek 1 Znak"/>
    <w:basedOn w:val="Domylnaczcionkaakapitu"/>
    <w:link w:val="Nagwek1"/>
    <w:uiPriority w:val="9"/>
    <w:rsid w:val="00025A9B"/>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CE7C23"/>
    <w:pPr>
      <w:ind w:left="720"/>
      <w:contextualSpacing/>
    </w:pPr>
  </w:style>
  <w:style w:type="paragraph" w:styleId="Nagwek">
    <w:name w:val="header"/>
    <w:basedOn w:val="Normalny"/>
    <w:link w:val="NagwekZnak"/>
    <w:uiPriority w:val="99"/>
    <w:unhideWhenUsed/>
    <w:rsid w:val="005B0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9BB"/>
  </w:style>
  <w:style w:type="paragraph" w:styleId="Stopka">
    <w:name w:val="footer"/>
    <w:basedOn w:val="Normalny"/>
    <w:link w:val="StopkaZnak"/>
    <w:uiPriority w:val="99"/>
    <w:unhideWhenUsed/>
    <w:rsid w:val="005B0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9BB"/>
  </w:style>
  <w:style w:type="paragraph" w:styleId="Tekstdymka">
    <w:name w:val="Balloon Text"/>
    <w:basedOn w:val="Normalny"/>
    <w:link w:val="TekstdymkaZnak"/>
    <w:uiPriority w:val="99"/>
    <w:semiHidden/>
    <w:unhideWhenUsed/>
    <w:rsid w:val="005B09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09BB"/>
    <w:rPr>
      <w:rFonts w:ascii="Tahoma" w:hAnsi="Tahoma" w:cs="Tahoma"/>
      <w:sz w:val="16"/>
      <w:szCs w:val="16"/>
    </w:rPr>
  </w:style>
  <w:style w:type="paragraph" w:styleId="Tekstprzypisudolnego">
    <w:name w:val="footnote text"/>
    <w:basedOn w:val="Normalny"/>
    <w:link w:val="TekstprzypisudolnegoZnak"/>
    <w:uiPriority w:val="99"/>
    <w:semiHidden/>
    <w:unhideWhenUsed/>
    <w:rsid w:val="005158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589F"/>
    <w:rPr>
      <w:sz w:val="20"/>
      <w:szCs w:val="20"/>
    </w:rPr>
  </w:style>
  <w:style w:type="character" w:styleId="Odwoanieprzypisudolnego">
    <w:name w:val="footnote reference"/>
    <w:basedOn w:val="Domylnaczcionkaakapitu"/>
    <w:uiPriority w:val="99"/>
    <w:semiHidden/>
    <w:unhideWhenUsed/>
    <w:rsid w:val="0051589F"/>
    <w:rPr>
      <w:vertAlign w:val="superscript"/>
    </w:rPr>
  </w:style>
  <w:style w:type="character" w:styleId="Hipercze">
    <w:name w:val="Hyperlink"/>
    <w:basedOn w:val="Domylnaczcionkaakapitu"/>
    <w:uiPriority w:val="99"/>
    <w:unhideWhenUsed/>
    <w:rsid w:val="0091246E"/>
    <w:rPr>
      <w:color w:val="0000FF" w:themeColor="hyperlink"/>
      <w:u w:val="single"/>
    </w:rPr>
  </w:style>
  <w:style w:type="paragraph" w:styleId="NormalnyWeb">
    <w:name w:val="Normal (Web)"/>
    <w:basedOn w:val="Normalny"/>
    <w:uiPriority w:val="99"/>
    <w:unhideWhenUsed/>
    <w:rsid w:val="006F27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6">
    <w:name w:val="Pa6"/>
    <w:basedOn w:val="Default"/>
    <w:next w:val="Default"/>
    <w:uiPriority w:val="99"/>
    <w:rsid w:val="008907BA"/>
    <w:pPr>
      <w:spacing w:line="241" w:lineRule="atLeast"/>
    </w:pPr>
    <w:rPr>
      <w:rFonts w:ascii="ReplicaBoldPl" w:hAnsi="ReplicaBoldPl" w:cstheme="minorBidi"/>
      <w:color w:val="auto"/>
    </w:rPr>
  </w:style>
  <w:style w:type="character" w:customStyle="1" w:styleId="A4">
    <w:name w:val="A4"/>
    <w:uiPriority w:val="99"/>
    <w:rsid w:val="008907BA"/>
    <w:rPr>
      <w:rFonts w:cs="ReplicaBoldPl"/>
      <w:b/>
      <w:bCs/>
      <w:color w:val="000000"/>
      <w:sz w:val="15"/>
      <w:szCs w:val="15"/>
    </w:rPr>
  </w:style>
  <w:style w:type="character" w:customStyle="1" w:styleId="A5">
    <w:name w:val="A5"/>
    <w:uiPriority w:val="99"/>
    <w:rsid w:val="008907BA"/>
    <w:rPr>
      <w:rFonts w:cs="ReplicaBoldPl"/>
      <w:b/>
      <w:bCs/>
      <w:color w:val="000000"/>
      <w:sz w:val="23"/>
      <w:szCs w:val="23"/>
    </w:rPr>
  </w:style>
  <w:style w:type="character" w:customStyle="1" w:styleId="A6">
    <w:name w:val="A6"/>
    <w:uiPriority w:val="99"/>
    <w:rsid w:val="008907BA"/>
    <w:rPr>
      <w:rFonts w:cs="ReplicaBoldPl"/>
      <w:b/>
      <w:bCs/>
      <w:color w:val="000000"/>
      <w:sz w:val="26"/>
      <w:szCs w:val="26"/>
    </w:rPr>
  </w:style>
  <w:style w:type="character" w:customStyle="1" w:styleId="A8">
    <w:name w:val="A8"/>
    <w:uiPriority w:val="99"/>
    <w:rsid w:val="00F37A80"/>
    <w:rPr>
      <w:rFonts w:cs="Akzidenz-Grotesk Pro Regular"/>
      <w:color w:val="000000"/>
      <w:sz w:val="12"/>
      <w:szCs w:val="12"/>
    </w:rPr>
  </w:style>
  <w:style w:type="character" w:customStyle="1" w:styleId="Nagwek2Znak">
    <w:name w:val="Nagłówek 2 Znak"/>
    <w:basedOn w:val="Domylnaczcionkaakapitu"/>
    <w:link w:val="Nagwek2"/>
    <w:uiPriority w:val="9"/>
    <w:semiHidden/>
    <w:rsid w:val="00421C2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421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04387">
      <w:bodyDiv w:val="1"/>
      <w:marLeft w:val="0"/>
      <w:marRight w:val="0"/>
      <w:marTop w:val="0"/>
      <w:marBottom w:val="0"/>
      <w:divBdr>
        <w:top w:val="none" w:sz="0" w:space="0" w:color="auto"/>
        <w:left w:val="none" w:sz="0" w:space="0" w:color="auto"/>
        <w:bottom w:val="none" w:sz="0" w:space="0" w:color="auto"/>
        <w:right w:val="none" w:sz="0" w:space="0" w:color="auto"/>
      </w:divBdr>
    </w:div>
    <w:div w:id="999500343">
      <w:bodyDiv w:val="1"/>
      <w:marLeft w:val="0"/>
      <w:marRight w:val="0"/>
      <w:marTop w:val="0"/>
      <w:marBottom w:val="0"/>
      <w:divBdr>
        <w:top w:val="none" w:sz="0" w:space="0" w:color="auto"/>
        <w:left w:val="none" w:sz="0" w:space="0" w:color="auto"/>
        <w:bottom w:val="none" w:sz="0" w:space="0" w:color="auto"/>
        <w:right w:val="none" w:sz="0" w:space="0" w:color="auto"/>
      </w:divBdr>
    </w:div>
    <w:div w:id="1470854523">
      <w:bodyDiv w:val="1"/>
      <w:marLeft w:val="0"/>
      <w:marRight w:val="0"/>
      <w:marTop w:val="0"/>
      <w:marBottom w:val="0"/>
      <w:divBdr>
        <w:top w:val="none" w:sz="0" w:space="0" w:color="auto"/>
        <w:left w:val="none" w:sz="0" w:space="0" w:color="auto"/>
        <w:bottom w:val="none" w:sz="0" w:space="0" w:color="auto"/>
        <w:right w:val="none" w:sz="0" w:space="0" w:color="auto"/>
      </w:divBdr>
      <w:divsChild>
        <w:div w:id="1962105124">
          <w:marLeft w:val="0"/>
          <w:marRight w:val="0"/>
          <w:marTop w:val="0"/>
          <w:marBottom w:val="0"/>
          <w:divBdr>
            <w:top w:val="none" w:sz="0" w:space="0" w:color="auto"/>
            <w:left w:val="none" w:sz="0" w:space="0" w:color="auto"/>
            <w:bottom w:val="none" w:sz="0" w:space="0" w:color="auto"/>
            <w:right w:val="none" w:sz="0" w:space="0" w:color="auto"/>
          </w:divBdr>
          <w:divsChild>
            <w:div w:id="530533664">
              <w:marLeft w:val="0"/>
              <w:marRight w:val="0"/>
              <w:marTop w:val="0"/>
              <w:marBottom w:val="0"/>
              <w:divBdr>
                <w:top w:val="none" w:sz="0" w:space="0" w:color="auto"/>
                <w:left w:val="none" w:sz="0" w:space="0" w:color="auto"/>
                <w:bottom w:val="none" w:sz="0" w:space="0" w:color="auto"/>
                <w:right w:val="none" w:sz="0" w:space="0" w:color="auto"/>
              </w:divBdr>
              <w:divsChild>
                <w:div w:id="1579561044">
                  <w:marLeft w:val="0"/>
                  <w:marRight w:val="0"/>
                  <w:marTop w:val="0"/>
                  <w:marBottom w:val="0"/>
                  <w:divBdr>
                    <w:top w:val="none" w:sz="0" w:space="0" w:color="auto"/>
                    <w:left w:val="none" w:sz="0" w:space="0" w:color="auto"/>
                    <w:bottom w:val="none" w:sz="0" w:space="0" w:color="auto"/>
                    <w:right w:val="none" w:sz="0" w:space="0" w:color="auto"/>
                  </w:divBdr>
                  <w:divsChild>
                    <w:div w:id="1232157722">
                      <w:marLeft w:val="0"/>
                      <w:marRight w:val="0"/>
                      <w:marTop w:val="0"/>
                      <w:marBottom w:val="0"/>
                      <w:divBdr>
                        <w:top w:val="none" w:sz="0" w:space="0" w:color="auto"/>
                        <w:left w:val="none" w:sz="0" w:space="0" w:color="auto"/>
                        <w:bottom w:val="none" w:sz="0" w:space="0" w:color="auto"/>
                        <w:right w:val="none" w:sz="0" w:space="0" w:color="auto"/>
                      </w:divBdr>
                      <w:divsChild>
                        <w:div w:id="656766436">
                          <w:marLeft w:val="0"/>
                          <w:marRight w:val="0"/>
                          <w:marTop w:val="0"/>
                          <w:marBottom w:val="0"/>
                          <w:divBdr>
                            <w:top w:val="none" w:sz="0" w:space="0" w:color="auto"/>
                            <w:left w:val="none" w:sz="0" w:space="0" w:color="auto"/>
                            <w:bottom w:val="none" w:sz="0" w:space="0" w:color="auto"/>
                            <w:right w:val="none" w:sz="0" w:space="0" w:color="auto"/>
                          </w:divBdr>
                          <w:divsChild>
                            <w:div w:id="152379979">
                              <w:marLeft w:val="0"/>
                              <w:marRight w:val="0"/>
                              <w:marTop w:val="0"/>
                              <w:marBottom w:val="0"/>
                              <w:divBdr>
                                <w:top w:val="none" w:sz="0" w:space="0" w:color="auto"/>
                                <w:left w:val="none" w:sz="0" w:space="0" w:color="auto"/>
                                <w:bottom w:val="none" w:sz="0" w:space="0" w:color="auto"/>
                                <w:right w:val="none" w:sz="0" w:space="0" w:color="auto"/>
                              </w:divBdr>
                              <w:divsChild>
                                <w:div w:id="544024589">
                                  <w:marLeft w:val="0"/>
                                  <w:marRight w:val="0"/>
                                  <w:marTop w:val="0"/>
                                  <w:marBottom w:val="0"/>
                                  <w:divBdr>
                                    <w:top w:val="none" w:sz="0" w:space="0" w:color="auto"/>
                                    <w:left w:val="none" w:sz="0" w:space="0" w:color="auto"/>
                                    <w:bottom w:val="none" w:sz="0" w:space="0" w:color="auto"/>
                                    <w:right w:val="none" w:sz="0" w:space="0" w:color="auto"/>
                                  </w:divBdr>
                                  <w:divsChild>
                                    <w:div w:id="809246616">
                                      <w:marLeft w:val="0"/>
                                      <w:marRight w:val="0"/>
                                      <w:marTop w:val="0"/>
                                      <w:marBottom w:val="0"/>
                                      <w:divBdr>
                                        <w:top w:val="none" w:sz="0" w:space="0" w:color="auto"/>
                                        <w:left w:val="none" w:sz="0" w:space="0" w:color="auto"/>
                                        <w:bottom w:val="none" w:sz="0" w:space="0" w:color="auto"/>
                                        <w:right w:val="none" w:sz="0" w:space="0" w:color="auto"/>
                                      </w:divBdr>
                                      <w:divsChild>
                                        <w:div w:id="832377371">
                                          <w:marLeft w:val="0"/>
                                          <w:marRight w:val="0"/>
                                          <w:marTop w:val="0"/>
                                          <w:marBottom w:val="0"/>
                                          <w:divBdr>
                                            <w:top w:val="none" w:sz="0" w:space="0" w:color="auto"/>
                                            <w:left w:val="none" w:sz="0" w:space="0" w:color="auto"/>
                                            <w:bottom w:val="none" w:sz="0" w:space="0" w:color="auto"/>
                                            <w:right w:val="none" w:sz="0" w:space="0" w:color="auto"/>
                                          </w:divBdr>
                                          <w:divsChild>
                                            <w:div w:id="2122217093">
                                              <w:marLeft w:val="0"/>
                                              <w:marRight w:val="0"/>
                                              <w:marTop w:val="0"/>
                                              <w:marBottom w:val="0"/>
                                              <w:divBdr>
                                                <w:top w:val="none" w:sz="0" w:space="0" w:color="auto"/>
                                                <w:left w:val="none" w:sz="0" w:space="0" w:color="auto"/>
                                                <w:bottom w:val="none" w:sz="0" w:space="0" w:color="auto"/>
                                                <w:right w:val="none" w:sz="0" w:space="0" w:color="auto"/>
                                              </w:divBdr>
                                              <w:divsChild>
                                                <w:div w:id="986056010">
                                                  <w:marLeft w:val="0"/>
                                                  <w:marRight w:val="0"/>
                                                  <w:marTop w:val="0"/>
                                                  <w:marBottom w:val="0"/>
                                                  <w:divBdr>
                                                    <w:top w:val="none" w:sz="0" w:space="0" w:color="auto"/>
                                                    <w:left w:val="none" w:sz="0" w:space="0" w:color="auto"/>
                                                    <w:bottom w:val="none" w:sz="0" w:space="0" w:color="auto"/>
                                                    <w:right w:val="none" w:sz="0" w:space="0" w:color="auto"/>
                                                  </w:divBdr>
                                                  <w:divsChild>
                                                    <w:div w:id="11767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760">
                                              <w:marLeft w:val="0"/>
                                              <w:marRight w:val="0"/>
                                              <w:marTop w:val="0"/>
                                              <w:marBottom w:val="0"/>
                                              <w:divBdr>
                                                <w:top w:val="none" w:sz="0" w:space="0" w:color="auto"/>
                                                <w:left w:val="none" w:sz="0" w:space="0" w:color="auto"/>
                                                <w:bottom w:val="none" w:sz="0" w:space="0" w:color="auto"/>
                                                <w:right w:val="none" w:sz="0" w:space="0" w:color="auto"/>
                                              </w:divBdr>
                                              <w:divsChild>
                                                <w:div w:id="1119449572">
                                                  <w:marLeft w:val="0"/>
                                                  <w:marRight w:val="0"/>
                                                  <w:marTop w:val="0"/>
                                                  <w:marBottom w:val="0"/>
                                                  <w:divBdr>
                                                    <w:top w:val="none" w:sz="0" w:space="0" w:color="auto"/>
                                                    <w:left w:val="none" w:sz="0" w:space="0" w:color="auto"/>
                                                    <w:bottom w:val="none" w:sz="0" w:space="0" w:color="auto"/>
                                                    <w:right w:val="none" w:sz="0" w:space="0" w:color="auto"/>
                                                  </w:divBdr>
                                                  <w:divsChild>
                                                    <w:div w:id="1457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dzeiwulska@poli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czyzniewska@poli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lin.pl" TargetMode="External"/><Relationship Id="rId4" Type="http://schemas.openxmlformats.org/officeDocument/2006/relationships/webSettings" Target="webSettings.xml"/><Relationship Id="rId9" Type="http://schemas.openxmlformats.org/officeDocument/2006/relationships/hyperlink" Target="http://www.poli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1252</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MHZP</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Czyżniewska Żaneta</cp:lastModifiedBy>
  <cp:revision>3</cp:revision>
  <cp:lastPrinted>2019-01-30T09:58:00Z</cp:lastPrinted>
  <dcterms:created xsi:type="dcterms:W3CDTF">2021-05-14T09:20:00Z</dcterms:created>
  <dcterms:modified xsi:type="dcterms:W3CDTF">2021-05-14T09:33:00Z</dcterms:modified>
</cp:coreProperties>
</file>