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20C7" w14:textId="77777777" w:rsidR="006C6B31" w:rsidRPr="00404EAE" w:rsidRDefault="00E67A5B" w:rsidP="002E7E6D">
      <w:pPr>
        <w:pStyle w:val="Styl1"/>
      </w:pPr>
      <w:r w:rsidRPr="00404EAE">
        <w:t>Załącznik 1</w:t>
      </w:r>
    </w:p>
    <w:p w14:paraId="045D20C8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C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Julian Tuwim</w:t>
      </w:r>
    </w:p>
    <w:p w14:paraId="045D20CA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i/>
          <w:sz w:val="24"/>
          <w:szCs w:val="24"/>
        </w:rPr>
        <w:t>Wiosna</w:t>
      </w:r>
    </w:p>
    <w:p w14:paraId="045D20CB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CC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Serce pęcznieje, nabrzmiewa,</w:t>
      </w:r>
    </w:p>
    <w:p w14:paraId="045D20CD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Wesele musuje w ciele,</w:t>
      </w:r>
    </w:p>
    <w:p w14:paraId="045D20CE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Można oszaleć z radości,</w:t>
      </w:r>
    </w:p>
    <w:p w14:paraId="045D20CF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O, moi przyjaciele!</w:t>
      </w:r>
    </w:p>
    <w:p w14:paraId="045D20D0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D1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Od stóp do głowy krąży</w:t>
      </w:r>
    </w:p>
    <w:p w14:paraId="045D20D2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Potok niepowstrzymany!</w:t>
      </w:r>
    </w:p>
    <w:p w14:paraId="045D20D3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Pomyślcie, co się to dzieje!</w:t>
      </w:r>
    </w:p>
    <w:p w14:paraId="045D20D4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Jaki to pęd opętany!</w:t>
      </w:r>
    </w:p>
    <w:p w14:paraId="045D20D5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D6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Jak bardzo jest! Jak wiele!</w:t>
      </w:r>
    </w:p>
    <w:p w14:paraId="045D20D7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Jak żywo, zupełnie, cało!</w:t>
      </w:r>
    </w:p>
    <w:p w14:paraId="045D20D8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04EAE">
        <w:rPr>
          <w:rFonts w:asciiTheme="majorHAnsi" w:eastAsia="Cambria" w:hAnsiTheme="majorHAnsi" w:cstheme="majorHAnsi"/>
          <w:sz w:val="24"/>
          <w:szCs w:val="24"/>
          <w:highlight w:val="white"/>
        </w:rPr>
        <w:t>– Chodź, Młoda, do Młodego:</w:t>
      </w:r>
    </w:p>
    <w:p w14:paraId="045D20D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404EAE">
        <w:rPr>
          <w:rFonts w:asciiTheme="majorHAnsi" w:eastAsia="Cambria" w:hAnsiTheme="majorHAnsi" w:cstheme="majorHAnsi"/>
          <w:sz w:val="24"/>
          <w:szCs w:val="24"/>
          <w:highlight w:val="white"/>
        </w:rPr>
        <w:t>Ojcostwa mi się zachciało!</w:t>
      </w:r>
    </w:p>
    <w:p w14:paraId="045D20DA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DB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DC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 xml:space="preserve">Zuzanna </w:t>
      </w:r>
      <w:proofErr w:type="spellStart"/>
      <w:r w:rsidRPr="00404EAE">
        <w:rPr>
          <w:rFonts w:asciiTheme="majorHAnsi" w:eastAsia="Cambria" w:hAnsiTheme="majorHAnsi" w:cstheme="majorHAnsi"/>
          <w:sz w:val="24"/>
          <w:szCs w:val="24"/>
        </w:rPr>
        <w:t>Ginczanka</w:t>
      </w:r>
      <w:proofErr w:type="spellEnd"/>
    </w:p>
    <w:p w14:paraId="045D20DD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i/>
          <w:sz w:val="24"/>
          <w:szCs w:val="24"/>
        </w:rPr>
      </w:pPr>
      <w:r w:rsidRPr="00404EAE">
        <w:rPr>
          <w:rFonts w:asciiTheme="majorHAnsi" w:eastAsia="Cambria" w:hAnsiTheme="majorHAnsi" w:cstheme="majorHAnsi"/>
          <w:i/>
          <w:sz w:val="24"/>
          <w:szCs w:val="24"/>
        </w:rPr>
        <w:t>Wiosna</w:t>
      </w:r>
    </w:p>
    <w:p w14:paraId="045D20DE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0DF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Po cichutku i po kryjomu</w:t>
      </w:r>
    </w:p>
    <w:p w14:paraId="045D20E0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grafomani wychodzą z domu,</w:t>
      </w:r>
    </w:p>
    <w:p w14:paraId="045D20E1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by wiosenny, cieniutki powiew</w:t>
      </w:r>
    </w:p>
    <w:p w14:paraId="045D20E2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grafomańskiej powierzać mowie,</w:t>
      </w:r>
    </w:p>
    <w:p w14:paraId="045D20E3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by łam</w:t>
      </w:r>
      <w:r w:rsidRPr="00404EAE">
        <w:rPr>
          <w:rFonts w:asciiTheme="majorHAnsi" w:eastAsia="Cambria" w:hAnsiTheme="majorHAnsi" w:cstheme="majorHAnsi"/>
          <w:sz w:val="24"/>
          <w:szCs w:val="24"/>
        </w:rPr>
        <w:t>liwym klekotem opiewać</w:t>
      </w:r>
    </w:p>
    <w:p w14:paraId="045D20E4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w ogniu pąków stojące drzewa.</w:t>
      </w:r>
    </w:p>
    <w:p w14:paraId="045D20E5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lastRenderedPageBreak/>
        <w:t>Przed tą wiosną pełną zieleni</w:t>
      </w:r>
    </w:p>
    <w:p w14:paraId="045D20E6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stają cisi i zrozpaczeni,</w:t>
      </w:r>
    </w:p>
    <w:p w14:paraId="045D20E7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żadnym wierszem nie mogą powtórzyć</w:t>
      </w:r>
    </w:p>
    <w:p w14:paraId="045D20E8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purpurowej gwałtownej róży [...].</w:t>
      </w:r>
    </w:p>
    <w:p w14:paraId="045D20E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Chyłkiem, ciszkiem, kulejąc, wzdychając,</w:t>
      </w:r>
    </w:p>
    <w:p w14:paraId="045D20EA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do zgaszonych mieszkań powracają</w:t>
      </w:r>
    </w:p>
    <w:p w14:paraId="045D20EB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i zawistnie, z ukosa, zazdrośnie</w:t>
      </w:r>
    </w:p>
    <w:p w14:paraId="045D20F0" w14:textId="3DF748C4" w:rsidR="006C6B31" w:rsidRPr="00546E39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śnią o wrogiej, niezdobytej wiośnie.</w:t>
      </w:r>
    </w:p>
    <w:p w14:paraId="045D20F1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45D20F3" w14:textId="27A90BBA" w:rsidR="006C6B31" w:rsidRPr="00546E39" w:rsidRDefault="00E67A5B" w:rsidP="00546E39">
      <w:pPr>
        <w:pStyle w:val="Styl2"/>
      </w:pPr>
      <w:r w:rsidRPr="00404EAE">
        <w:t xml:space="preserve">Utwór muzyczny, którego słuchacie, nosi tytuł </w:t>
      </w:r>
      <w:r w:rsidRPr="00404EAE">
        <w:rPr>
          <w:i/>
        </w:rPr>
        <w:t>Wiosna</w:t>
      </w:r>
      <w:r w:rsidRPr="00404EAE">
        <w:t>. Jakie emocje w Was wzbudza?</w:t>
      </w:r>
    </w:p>
    <w:p w14:paraId="045D20F4" w14:textId="77777777" w:rsidR="006C6B31" w:rsidRPr="00404EAE" w:rsidRDefault="00E67A5B" w:rsidP="00404EAE">
      <w:pPr>
        <w:numPr>
          <w:ilvl w:val="0"/>
          <w:numId w:val="2"/>
        </w:num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…………………………………………………………..</w:t>
      </w:r>
    </w:p>
    <w:p w14:paraId="045D20F5" w14:textId="77777777" w:rsidR="006C6B31" w:rsidRPr="00404EAE" w:rsidRDefault="00E67A5B" w:rsidP="00404EAE">
      <w:pPr>
        <w:numPr>
          <w:ilvl w:val="0"/>
          <w:numId w:val="2"/>
        </w:num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…………………………………………………………..</w:t>
      </w:r>
    </w:p>
    <w:p w14:paraId="045D20F6" w14:textId="77777777" w:rsidR="006C6B31" w:rsidRPr="00404EAE" w:rsidRDefault="00E67A5B" w:rsidP="00404EAE">
      <w:pPr>
        <w:numPr>
          <w:ilvl w:val="0"/>
          <w:numId w:val="2"/>
        </w:num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…………………………………………………………..</w:t>
      </w:r>
    </w:p>
    <w:p w14:paraId="045D20F7" w14:textId="77777777" w:rsidR="006C6B31" w:rsidRPr="00404EAE" w:rsidRDefault="00E67A5B" w:rsidP="00546E39">
      <w:pPr>
        <w:pStyle w:val="Styl2"/>
      </w:pPr>
      <w:r w:rsidRPr="00404EAE">
        <w:t>Zwróćcie uwagę na tytuły przywołanych utworów poetyckich. Jak myślicie, czemu poeci w dwudziestoleciu międzywojennym sięgali po wiosenną topikę? Możecie sobie pomóc, wyszukując w słowniku symboli albo w In</w:t>
      </w:r>
      <w:r w:rsidRPr="00404EAE">
        <w:t>ternecie informacje dotyczące symboliki tej pory roku.</w:t>
      </w:r>
    </w:p>
    <w:p w14:paraId="045D20F8" w14:textId="77777777" w:rsidR="006C6B31" w:rsidRPr="00404EAE" w:rsidRDefault="006C6B31" w:rsidP="00404EAE">
      <w:pPr>
        <w:spacing w:line="360" w:lineRule="auto"/>
        <w:ind w:left="72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45D20F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0FA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0FB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0FC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045D20FD" w14:textId="77777777" w:rsidR="006C6B31" w:rsidRPr="00404EAE" w:rsidRDefault="00E67A5B" w:rsidP="00546E39">
      <w:pPr>
        <w:pStyle w:val="Styl2"/>
      </w:pPr>
      <w:r w:rsidRPr="00404EAE">
        <w:t xml:space="preserve">Przeczytajcie uważnie i porównajcie dwa wiersze: Zuzanny </w:t>
      </w:r>
      <w:proofErr w:type="spellStart"/>
      <w:r w:rsidRPr="00404EAE">
        <w:t>Ginczanki</w:t>
      </w:r>
      <w:proofErr w:type="spellEnd"/>
      <w:r w:rsidRPr="00404EAE">
        <w:t xml:space="preserve"> oraz Juliana Tuwima. Z kogo i z czego żartują poeci? Dlaczego?</w:t>
      </w:r>
    </w:p>
    <w:p w14:paraId="045D20FE" w14:textId="77777777" w:rsidR="006C6B31" w:rsidRPr="00404EAE" w:rsidRDefault="006C6B31" w:rsidP="00404EAE">
      <w:pPr>
        <w:spacing w:line="360" w:lineRule="auto"/>
        <w:ind w:left="720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45D20FF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100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lastRenderedPageBreak/>
        <w:t>………………………………………………………</w:t>
      </w: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</w:t>
      </w:r>
    </w:p>
    <w:p w14:paraId="045D2101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102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045D2103" w14:textId="77777777" w:rsidR="006C6B31" w:rsidRPr="00404EAE" w:rsidRDefault="00E67A5B" w:rsidP="00546E39">
      <w:pPr>
        <w:pStyle w:val="Styl2"/>
      </w:pPr>
      <w:r w:rsidRPr="00404EAE">
        <w:t xml:space="preserve">Zapoznajcie się z definicją witalizmu zawartą w słowniku terminów literackich. Czy według Was wiosenne wiersze </w:t>
      </w:r>
      <w:proofErr w:type="spellStart"/>
      <w:r w:rsidRPr="00404EAE">
        <w:t>Ginczanki</w:t>
      </w:r>
      <w:proofErr w:type="spellEnd"/>
      <w:r w:rsidRPr="00404EAE">
        <w:t xml:space="preserve"> i</w:t>
      </w:r>
      <w:r w:rsidRPr="00404EAE">
        <w:t xml:space="preserve"> Tuwima można zaliczyć do witalistycznego nurtu w poezji? Uzasadnijcie.</w:t>
      </w:r>
    </w:p>
    <w:p w14:paraId="045D2104" w14:textId="77777777" w:rsidR="006C6B31" w:rsidRPr="00404EAE" w:rsidRDefault="00E67A5B" w:rsidP="00404EAE">
      <w:pPr>
        <w:spacing w:line="360" w:lineRule="auto"/>
        <w:ind w:left="720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  <w:b/>
        </w:rPr>
        <w:t>Witalizm</w:t>
      </w:r>
      <w:r w:rsidRPr="00404EAE">
        <w:rPr>
          <w:rFonts w:asciiTheme="majorHAnsi" w:eastAsia="Cambria" w:hAnsiTheme="majorHAnsi" w:cstheme="majorHAnsi"/>
        </w:rPr>
        <w:t xml:space="preserve"> (&lt;łac. </w:t>
      </w:r>
      <w:proofErr w:type="spellStart"/>
      <w:r w:rsidRPr="00404EAE">
        <w:rPr>
          <w:rFonts w:asciiTheme="majorHAnsi" w:eastAsia="Cambria" w:hAnsiTheme="majorHAnsi" w:cstheme="majorHAnsi"/>
          <w:i/>
        </w:rPr>
        <w:t>vitalis</w:t>
      </w:r>
      <w:proofErr w:type="spellEnd"/>
      <w:r w:rsidRPr="00404EAE">
        <w:rPr>
          <w:rFonts w:asciiTheme="majorHAnsi" w:eastAsia="Cambria" w:hAnsiTheme="majorHAnsi" w:cstheme="majorHAnsi"/>
        </w:rPr>
        <w:t xml:space="preserve"> = żywotny; ang. </w:t>
      </w:r>
      <w:proofErr w:type="spellStart"/>
      <w:r w:rsidRPr="00404EAE">
        <w:rPr>
          <w:rFonts w:asciiTheme="majorHAnsi" w:eastAsia="Cambria" w:hAnsiTheme="majorHAnsi" w:cstheme="majorHAnsi"/>
          <w:i/>
        </w:rPr>
        <w:t>vitalism</w:t>
      </w:r>
      <w:proofErr w:type="spellEnd"/>
      <w:r w:rsidRPr="00404EAE">
        <w:rPr>
          <w:rFonts w:asciiTheme="majorHAnsi" w:eastAsia="Cambria" w:hAnsiTheme="majorHAnsi" w:cstheme="majorHAnsi"/>
        </w:rPr>
        <w:t xml:space="preserve">, fr. </w:t>
      </w:r>
      <w:proofErr w:type="spellStart"/>
      <w:r w:rsidRPr="00404EAE">
        <w:rPr>
          <w:rFonts w:asciiTheme="majorHAnsi" w:eastAsia="Cambria" w:hAnsiTheme="majorHAnsi" w:cstheme="majorHAnsi"/>
          <w:i/>
        </w:rPr>
        <w:t>vitalisme</w:t>
      </w:r>
      <w:proofErr w:type="spellEnd"/>
      <w:r w:rsidRPr="00404EAE">
        <w:rPr>
          <w:rFonts w:asciiTheme="majorHAnsi" w:eastAsia="Cambria" w:hAnsiTheme="majorHAnsi" w:cstheme="majorHAnsi"/>
        </w:rPr>
        <w:t xml:space="preserve">, niem. </w:t>
      </w:r>
      <w:proofErr w:type="spellStart"/>
      <w:r w:rsidRPr="00404EAE">
        <w:rPr>
          <w:rFonts w:asciiTheme="majorHAnsi" w:eastAsia="Cambria" w:hAnsiTheme="majorHAnsi" w:cstheme="majorHAnsi"/>
          <w:i/>
        </w:rPr>
        <w:t>Vitalismus</w:t>
      </w:r>
      <w:proofErr w:type="spellEnd"/>
      <w:r w:rsidRPr="00404EAE">
        <w:rPr>
          <w:rFonts w:asciiTheme="majorHAnsi" w:eastAsia="Cambria" w:hAnsiTheme="majorHAnsi" w:cstheme="majorHAnsi"/>
        </w:rPr>
        <w:t xml:space="preserve">) </w:t>
      </w:r>
      <w:r w:rsidRPr="00404EAE">
        <w:rPr>
          <w:rFonts w:asciiTheme="majorHAnsi" w:eastAsia="Cambria" w:hAnsiTheme="majorHAnsi" w:cstheme="majorHAnsi"/>
          <w:highlight w:val="white"/>
        </w:rPr>
        <w:t>–</w:t>
      </w:r>
      <w:r w:rsidRPr="00404EAE">
        <w:rPr>
          <w:rFonts w:asciiTheme="majorHAnsi" w:eastAsia="Cambria" w:hAnsiTheme="majorHAnsi" w:cstheme="majorHAnsi"/>
        </w:rPr>
        <w:t xml:space="preserve"> tendencja występująca w wielu kierunkach literackich i artystycznych 1. połowy XX w., wywodzi się z filozofii F. Nietzschego i przede wszystkim H. Bergsona. W. zasadniczymi kategoriami czynił ruch, dynamikę, życie; według jego zwolenników głównym zadaniem</w:t>
      </w:r>
      <w:r w:rsidRPr="00404EAE">
        <w:rPr>
          <w:rFonts w:asciiTheme="majorHAnsi" w:eastAsia="Cambria" w:hAnsiTheme="majorHAnsi" w:cstheme="majorHAnsi"/>
        </w:rPr>
        <w:t xml:space="preserve"> sztuki jest oddanie nieskrępowanego przepływu zjawisk i faktów w ich zmienności, odtworzenie potoku życia. Program w. był aintelektualny, skłaniał się ku biologicznym koncepcjom człowieka. W. doszedł do głosu m.in. w takich kierunkach awangardowych, jak </w:t>
      </w:r>
      <w:r w:rsidRPr="00404EAE">
        <w:rPr>
          <w:rFonts w:asciiTheme="majorHAnsi" w:eastAsia="Arial Unicode MS" w:hAnsiTheme="majorHAnsi" w:cstheme="majorHAnsi"/>
          <w:color w:val="4D5156"/>
          <w:sz w:val="19"/>
          <w:szCs w:val="19"/>
          <w:highlight w:val="white"/>
        </w:rPr>
        <w:t>→</w:t>
      </w:r>
      <w:r w:rsidRPr="00404EAE">
        <w:rPr>
          <w:rFonts w:asciiTheme="majorHAnsi" w:eastAsia="Cambria" w:hAnsiTheme="majorHAnsi" w:cstheme="majorHAnsi"/>
        </w:rPr>
        <w:t xml:space="preserve">futuryzm i </w:t>
      </w:r>
      <w:r w:rsidRPr="00404EAE">
        <w:rPr>
          <w:rFonts w:asciiTheme="majorHAnsi" w:eastAsia="Arial Unicode MS" w:hAnsiTheme="majorHAnsi" w:cstheme="majorHAnsi"/>
          <w:color w:val="4D5156"/>
          <w:sz w:val="19"/>
          <w:szCs w:val="19"/>
          <w:highlight w:val="white"/>
        </w:rPr>
        <w:t>→</w:t>
      </w:r>
      <w:r w:rsidRPr="00404EAE">
        <w:rPr>
          <w:rFonts w:asciiTheme="majorHAnsi" w:eastAsia="Cambria" w:hAnsiTheme="majorHAnsi" w:cstheme="majorHAnsi"/>
        </w:rPr>
        <w:t>ekspresjonizm.</w:t>
      </w:r>
    </w:p>
    <w:p w14:paraId="045D2105" w14:textId="77777777" w:rsidR="006C6B31" w:rsidRPr="00404EAE" w:rsidRDefault="006C6B31" w:rsidP="00404EAE">
      <w:pPr>
        <w:spacing w:line="360" w:lineRule="auto"/>
        <w:ind w:left="720"/>
        <w:jc w:val="both"/>
        <w:rPr>
          <w:rFonts w:asciiTheme="majorHAnsi" w:eastAsia="Cambria" w:hAnsiTheme="majorHAnsi" w:cstheme="majorHAnsi"/>
        </w:rPr>
      </w:pPr>
    </w:p>
    <w:p w14:paraId="045D2106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107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108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10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5D210A" w14:textId="77777777" w:rsidR="006C6B31" w:rsidRPr="00404EAE" w:rsidRDefault="006C6B31" w:rsidP="00404EAE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45D210C" w14:textId="5794EE34" w:rsidR="006C6B31" w:rsidRPr="006D458D" w:rsidRDefault="00E67A5B" w:rsidP="006D458D">
      <w:pPr>
        <w:pStyle w:val="Styl1"/>
      </w:pPr>
      <w:r w:rsidRPr="00404EAE">
        <w:t>Załącznik 2</w:t>
      </w:r>
    </w:p>
    <w:p w14:paraId="045D210D" w14:textId="77777777" w:rsidR="006C6B31" w:rsidRPr="00404EAE" w:rsidRDefault="00E67A5B" w:rsidP="00404EAE">
      <w:pPr>
        <w:spacing w:line="360" w:lineRule="auto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Julian Tuw</w:t>
      </w:r>
      <w:r w:rsidRPr="00404EAE">
        <w:rPr>
          <w:rFonts w:asciiTheme="majorHAnsi" w:eastAsia="Cambria" w:hAnsiTheme="majorHAnsi" w:cstheme="majorHAnsi"/>
        </w:rPr>
        <w:t>im, „My Żydzi polscy…”</w:t>
      </w:r>
    </w:p>
    <w:p w14:paraId="045D210E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[...] Jestem Polakiem, bo mi się tak podoba. To moja ściśle prywatna sprawa, z której nikomu nie mam zamiaru zdawać relacji, ani wyjaśniać jej, tłumaczyć, uzasadniać. Nie dzielę Polaków na “rodowitych” i “nierodowitych”, pozostawiają</w:t>
      </w:r>
      <w:r w:rsidRPr="00404EAE">
        <w:rPr>
          <w:rFonts w:asciiTheme="majorHAnsi" w:eastAsia="Cambria" w:hAnsiTheme="majorHAnsi" w:cstheme="majorHAnsi"/>
        </w:rPr>
        <w:t xml:space="preserve">c to rodowitym i nierodowitym rasistom, rodzimym i nierodzimym hitlerowcom. Dzielę Polaków jak Żydów i jak inne narody, na mądrych i głupich, uczciwych i złodziei, inteligentnych i tępych, interesujących i nudnych, krzywdzonych i krzywdzących, </w:t>
      </w:r>
      <w:proofErr w:type="spellStart"/>
      <w:r w:rsidRPr="00404EAE">
        <w:rPr>
          <w:rFonts w:asciiTheme="majorHAnsi" w:eastAsia="Cambria" w:hAnsiTheme="majorHAnsi" w:cstheme="majorHAnsi"/>
        </w:rPr>
        <w:t>gentlemenów</w:t>
      </w:r>
      <w:proofErr w:type="spellEnd"/>
      <w:r w:rsidRPr="00404EAE">
        <w:rPr>
          <w:rFonts w:asciiTheme="majorHAnsi" w:eastAsia="Cambria" w:hAnsiTheme="majorHAnsi" w:cstheme="majorHAnsi"/>
        </w:rPr>
        <w:t xml:space="preserve"> </w:t>
      </w:r>
      <w:r w:rsidRPr="00404EAE">
        <w:rPr>
          <w:rFonts w:asciiTheme="majorHAnsi" w:eastAsia="Cambria" w:hAnsiTheme="majorHAnsi" w:cstheme="majorHAnsi"/>
        </w:rPr>
        <w:t>i nie-</w:t>
      </w:r>
      <w:proofErr w:type="spellStart"/>
      <w:r w:rsidRPr="00404EAE">
        <w:rPr>
          <w:rFonts w:asciiTheme="majorHAnsi" w:eastAsia="Cambria" w:hAnsiTheme="majorHAnsi" w:cstheme="majorHAnsi"/>
        </w:rPr>
        <w:t>gentlemenów</w:t>
      </w:r>
      <w:proofErr w:type="spellEnd"/>
      <w:r w:rsidRPr="00404EAE">
        <w:rPr>
          <w:rFonts w:asciiTheme="majorHAnsi" w:eastAsia="Cambria" w:hAnsiTheme="majorHAnsi" w:cstheme="majorHAnsi"/>
        </w:rPr>
        <w:t xml:space="preserve"> itd. [...]</w:t>
      </w:r>
    </w:p>
    <w:p w14:paraId="045D210F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Gdyby jednak przyszło do uzasadnienia swej narodowości, a raczej narodowego poczucia, to jestem Polakiem dla najprostszych, niemal prymitywnych powodów przeważnie racjonalnych, częściowo irracjonalnych, ale bez “mistycznej” prz</w:t>
      </w:r>
      <w:r w:rsidRPr="00404EAE">
        <w:rPr>
          <w:rFonts w:asciiTheme="majorHAnsi" w:eastAsia="Cambria" w:hAnsiTheme="majorHAnsi" w:cstheme="majorHAnsi"/>
        </w:rPr>
        <w:t xml:space="preserve">yprawy. Być Polakiem – to ani zaszczyt, ani chluba, ani </w:t>
      </w:r>
      <w:r w:rsidRPr="00404EAE">
        <w:rPr>
          <w:rFonts w:asciiTheme="majorHAnsi" w:eastAsia="Cambria" w:hAnsiTheme="majorHAnsi" w:cstheme="majorHAnsi"/>
        </w:rPr>
        <w:lastRenderedPageBreak/>
        <w:t>przywilej. To samo jest z oddychaniem. Nie spotkałem jeszcze człowieka, który jest dumny z tego, że oddycha.</w:t>
      </w:r>
    </w:p>
    <w:p w14:paraId="045D2110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Polak – bo się w Polsce urodziłem, wzrosłem, wychowałem, nauczyłem, bo w Polsce byłem szczę</w:t>
      </w:r>
      <w:r w:rsidRPr="00404EAE">
        <w:rPr>
          <w:rFonts w:asciiTheme="majorHAnsi" w:eastAsia="Cambria" w:hAnsiTheme="majorHAnsi" w:cstheme="majorHAnsi"/>
        </w:rPr>
        <w:t>śliwy i nieszczęśliwy, bo z wygnania chcę koniecznie wrócić do Polski, choćby mi gdzie indziej rajskie rozkosze zapewniono.</w:t>
      </w:r>
    </w:p>
    <w:p w14:paraId="045D2111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Polak – bo dla czułego przesądu, którego żadną racją ani logiką nie potrafię wytłumaczyć, pragnę, aby mnie po śmierci wchłonęła i we</w:t>
      </w:r>
      <w:r w:rsidRPr="00404EAE">
        <w:rPr>
          <w:rFonts w:asciiTheme="majorHAnsi" w:eastAsia="Cambria" w:hAnsiTheme="majorHAnsi" w:cstheme="majorHAnsi"/>
        </w:rPr>
        <w:t>ssała ziemia polska, nie żadna inna.</w:t>
      </w:r>
    </w:p>
    <w:p w14:paraId="045D2112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 xml:space="preserve">Polak – bo mi tak w domu rodzicielskim po polsku powiedziano; bo mnie tam polską mową od niemowlęctwa karmiono; bo mnie matka nauczyła polskich wierszy i piosenek; bo gdy przyszedł pierwszy wstrząs poezji, to wyładował </w:t>
      </w:r>
      <w:r w:rsidRPr="00404EAE">
        <w:rPr>
          <w:rFonts w:asciiTheme="majorHAnsi" w:eastAsia="Cambria" w:hAnsiTheme="majorHAnsi" w:cstheme="majorHAnsi"/>
        </w:rPr>
        <w:t>się polskimi słowami; bo to, co w życiu stało się najważniejsze – twórczość poetycka – jest nie do pomyślenia w żadnym innym języku, choćbym nim jak najbieglej mówił.</w:t>
      </w:r>
    </w:p>
    <w:p w14:paraId="045D2113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Polak – bo po polsku spowiadałem się z niepokojów pierwszej miłości i po polsku bełkotałe</w:t>
      </w:r>
      <w:r w:rsidRPr="00404EAE">
        <w:rPr>
          <w:rFonts w:asciiTheme="majorHAnsi" w:eastAsia="Cambria" w:hAnsiTheme="majorHAnsi" w:cstheme="majorHAnsi"/>
        </w:rPr>
        <w:t>m o Jej szczęściu i burzach.</w:t>
      </w:r>
    </w:p>
    <w:p w14:paraId="045D2114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 xml:space="preserve">Polak dlatego także, że brzoza i wierzba są mi bliższe niż palma i </w:t>
      </w:r>
      <w:proofErr w:type="spellStart"/>
      <w:r w:rsidRPr="00404EAE">
        <w:rPr>
          <w:rFonts w:asciiTheme="majorHAnsi" w:eastAsia="Cambria" w:hAnsiTheme="majorHAnsi" w:cstheme="majorHAnsi"/>
        </w:rPr>
        <w:t>cyprus</w:t>
      </w:r>
      <w:proofErr w:type="spellEnd"/>
      <w:r w:rsidRPr="00404EAE">
        <w:rPr>
          <w:rFonts w:asciiTheme="majorHAnsi" w:eastAsia="Cambria" w:hAnsiTheme="majorHAnsi" w:cstheme="majorHAnsi"/>
        </w:rPr>
        <w:t>, a Mickiewicz i Chopin drożsi, niż Szekspir i Beethoven. Drożsi dla powodów, których znowu żadną racją nie potrafię uzasadnić.</w:t>
      </w:r>
    </w:p>
    <w:p w14:paraId="045D2115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Polak – bo przejąłem od Po</w:t>
      </w:r>
      <w:r w:rsidRPr="00404EAE">
        <w:rPr>
          <w:rFonts w:asciiTheme="majorHAnsi" w:eastAsia="Cambria" w:hAnsiTheme="majorHAnsi" w:cstheme="majorHAnsi"/>
        </w:rPr>
        <w:t>laków pewną ilość ich wad narodowych. Polak – bo moja nienawiść dla faszystów polskich Jest większa, niż faszystów innych narodowości. I uważam to za bardzo poważną cechę mojej polskości.</w:t>
      </w:r>
    </w:p>
    <w:p w14:paraId="045D2117" w14:textId="2050EB3B" w:rsidR="006C6B31" w:rsidRPr="006D458D" w:rsidRDefault="00E67A5B" w:rsidP="006D458D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404EAE">
        <w:rPr>
          <w:rFonts w:asciiTheme="majorHAnsi" w:eastAsia="Cambria" w:hAnsiTheme="majorHAnsi" w:cstheme="majorHAnsi"/>
        </w:rPr>
        <w:t>Ale przede wszystkim – Polak dlatego, że mi się tak podoba. [...]</w:t>
      </w:r>
    </w:p>
    <w:p w14:paraId="045D2118" w14:textId="77777777" w:rsidR="006C6B31" w:rsidRPr="00404EAE" w:rsidRDefault="00E67A5B" w:rsidP="00E8368B">
      <w:pPr>
        <w:pStyle w:val="Styl2"/>
        <w:numPr>
          <w:ilvl w:val="0"/>
          <w:numId w:val="0"/>
        </w:numPr>
        <w:ind w:left="720" w:hanging="360"/>
      </w:pPr>
      <w:r w:rsidRPr="00404EAE">
        <w:t>Zadania do pracy indywidualnej</w:t>
      </w:r>
    </w:p>
    <w:p w14:paraId="045D2119" w14:textId="77777777" w:rsidR="006C6B31" w:rsidRPr="00404EAE" w:rsidRDefault="00E67A5B" w:rsidP="00404EAE">
      <w:pPr>
        <w:numPr>
          <w:ilvl w:val="0"/>
          <w:numId w:val="3"/>
        </w:numPr>
        <w:spacing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404EAE">
        <w:rPr>
          <w:rFonts w:asciiTheme="majorHAnsi" w:eastAsia="Cambria" w:hAnsiTheme="majorHAnsi" w:cstheme="majorHAnsi"/>
          <w:b/>
          <w:sz w:val="24"/>
          <w:szCs w:val="24"/>
        </w:rPr>
        <w:t xml:space="preserve">Jakie argumenty poza “bo mi się tak podoba” podaje Tuwim na poparcie swojej tezy, że mimo żydowskiego pochodzenia uważa siebie za Polaka? Wymień przynajmniej </w:t>
      </w:r>
      <w:r w:rsidRPr="00404EAE">
        <w:rPr>
          <w:rFonts w:asciiTheme="majorHAnsi" w:eastAsia="Cambria" w:hAnsiTheme="majorHAnsi" w:cstheme="majorHAnsi"/>
          <w:b/>
          <w:sz w:val="24"/>
          <w:szCs w:val="24"/>
        </w:rPr>
        <w:t>pięć spośród nich.</w:t>
      </w:r>
    </w:p>
    <w:p w14:paraId="045D211A" w14:textId="77777777" w:rsidR="006C6B31" w:rsidRPr="00404EAE" w:rsidRDefault="00E67A5B" w:rsidP="00404EAE">
      <w:pPr>
        <w:numPr>
          <w:ilvl w:val="0"/>
          <w:numId w:val="3"/>
        </w:numPr>
        <w:spacing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404EAE">
        <w:rPr>
          <w:rFonts w:asciiTheme="majorHAnsi" w:eastAsia="Cambria" w:hAnsiTheme="majorHAnsi" w:cstheme="majorHAnsi"/>
          <w:b/>
          <w:sz w:val="24"/>
          <w:szCs w:val="24"/>
        </w:rPr>
        <w:t>Dlaczego Ty czujesz się osobą właśnie takiej, a nie innej narodowości? Czy Twoja argumentacja przypomina tę przeprowadzoną przez Juliana Tuwima?</w:t>
      </w:r>
    </w:p>
    <w:p w14:paraId="045D211B" w14:textId="77777777" w:rsidR="006C6B31" w:rsidRPr="00404EAE" w:rsidRDefault="00E67A5B" w:rsidP="00404EAE">
      <w:pPr>
        <w:numPr>
          <w:ilvl w:val="0"/>
          <w:numId w:val="3"/>
        </w:numPr>
        <w:spacing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404EAE">
        <w:rPr>
          <w:rFonts w:asciiTheme="majorHAnsi" w:eastAsia="Cambria" w:hAnsiTheme="majorHAnsi" w:cstheme="majorHAnsi"/>
          <w:b/>
          <w:sz w:val="24"/>
          <w:szCs w:val="24"/>
        </w:rPr>
        <w:t>Czy według Ciebie można być polskim patriotą, krytykując Polaków?</w:t>
      </w:r>
    </w:p>
    <w:p w14:paraId="045D211C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45D211D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404EAE">
        <w:rPr>
          <w:rFonts w:asciiTheme="majorHAnsi" w:hAnsiTheme="majorHAnsi" w:cstheme="majorHAnsi"/>
        </w:rPr>
        <w:br w:type="page"/>
      </w:r>
    </w:p>
    <w:p w14:paraId="045D211E" w14:textId="77777777" w:rsidR="006C6B31" w:rsidRPr="00404EAE" w:rsidRDefault="00E67A5B" w:rsidP="006D458D">
      <w:pPr>
        <w:pStyle w:val="Styl1"/>
      </w:pPr>
      <w:r w:rsidRPr="00404EAE">
        <w:lastRenderedPageBreak/>
        <w:t>Załącznik 3</w:t>
      </w:r>
    </w:p>
    <w:p w14:paraId="045D211F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120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 xml:space="preserve">Zuzanna </w:t>
      </w:r>
      <w:proofErr w:type="spellStart"/>
      <w:r w:rsidRPr="00404EAE">
        <w:rPr>
          <w:rFonts w:asciiTheme="majorHAnsi" w:eastAsia="Cambria" w:hAnsiTheme="majorHAnsi" w:cstheme="majorHAnsi"/>
          <w:sz w:val="24"/>
          <w:szCs w:val="24"/>
        </w:rPr>
        <w:t>Ginczanka</w:t>
      </w:r>
      <w:proofErr w:type="spellEnd"/>
    </w:p>
    <w:p w14:paraId="045D2121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***</w:t>
      </w:r>
    </w:p>
    <w:p w14:paraId="045D2122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123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i/>
          <w:sz w:val="24"/>
          <w:szCs w:val="24"/>
        </w:rPr>
        <w:t xml:space="preserve">Non </w:t>
      </w:r>
      <w:proofErr w:type="spellStart"/>
      <w:r w:rsidRPr="00404EAE">
        <w:rPr>
          <w:rFonts w:asciiTheme="majorHAnsi" w:eastAsia="Cambria" w:hAnsiTheme="majorHAnsi" w:cstheme="majorHAnsi"/>
          <w:i/>
          <w:sz w:val="24"/>
          <w:szCs w:val="24"/>
        </w:rPr>
        <w:t>om</w:t>
      </w:r>
      <w:r w:rsidRPr="00404EAE">
        <w:rPr>
          <w:rFonts w:asciiTheme="majorHAnsi" w:eastAsia="Cambria" w:hAnsiTheme="majorHAnsi" w:cstheme="majorHAnsi"/>
          <w:i/>
          <w:sz w:val="24"/>
          <w:szCs w:val="24"/>
        </w:rPr>
        <w:t>nis</w:t>
      </w:r>
      <w:proofErr w:type="spellEnd"/>
      <w:r w:rsidRPr="00404EAE">
        <w:rPr>
          <w:rFonts w:asciiTheme="majorHAnsi" w:eastAsia="Cambria" w:hAnsiTheme="majorHAnsi" w:cstheme="majorHAnsi"/>
          <w:i/>
          <w:sz w:val="24"/>
          <w:szCs w:val="24"/>
        </w:rPr>
        <w:t xml:space="preserve"> </w:t>
      </w:r>
      <w:proofErr w:type="spellStart"/>
      <w:r w:rsidRPr="00404EAE">
        <w:rPr>
          <w:rFonts w:asciiTheme="majorHAnsi" w:eastAsia="Cambria" w:hAnsiTheme="majorHAnsi" w:cstheme="majorHAnsi"/>
          <w:i/>
          <w:sz w:val="24"/>
          <w:szCs w:val="24"/>
        </w:rPr>
        <w:t>moriar</w:t>
      </w:r>
      <w:proofErr w:type="spellEnd"/>
      <w:r w:rsidRPr="00404EAE">
        <w:rPr>
          <w:rFonts w:asciiTheme="majorHAnsi" w:eastAsia="Cambria" w:hAnsiTheme="majorHAnsi" w:cstheme="majorHAnsi"/>
          <w:sz w:val="24"/>
          <w:szCs w:val="24"/>
        </w:rPr>
        <w:t xml:space="preserve"> — moje dumne włości,</w:t>
      </w:r>
    </w:p>
    <w:p w14:paraId="045D2124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Łąki moich obrusów, twierdze szaf niezłomnych,</w:t>
      </w:r>
    </w:p>
    <w:p w14:paraId="045D2125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Prześcieradła rozległe, drogocenna pościel</w:t>
      </w:r>
    </w:p>
    <w:p w14:paraId="045D2126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I suknie, jasne suknie pozostaną po mnie.</w:t>
      </w:r>
    </w:p>
    <w:p w14:paraId="045D2127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Nie zostawiłam tutaj żadnego dziedzica,</w:t>
      </w:r>
    </w:p>
    <w:p w14:paraId="045D2128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Niech więc rzeczy żydowskie twoja dłoń wyszpera,</w:t>
      </w:r>
    </w:p>
    <w:p w14:paraId="045D212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proofErr w:type="spellStart"/>
      <w:r w:rsidRPr="00404EAE">
        <w:rPr>
          <w:rFonts w:asciiTheme="majorHAnsi" w:eastAsia="Cambria" w:hAnsiTheme="majorHAnsi" w:cstheme="majorHAnsi"/>
          <w:sz w:val="24"/>
          <w:szCs w:val="24"/>
        </w:rPr>
        <w:t>Cho</w:t>
      </w:r>
      <w:r w:rsidRPr="00404EAE">
        <w:rPr>
          <w:rFonts w:asciiTheme="majorHAnsi" w:eastAsia="Cambria" w:hAnsiTheme="majorHAnsi" w:cstheme="majorHAnsi"/>
          <w:sz w:val="24"/>
          <w:szCs w:val="24"/>
        </w:rPr>
        <w:t>minowo</w:t>
      </w:r>
      <w:proofErr w:type="spellEnd"/>
      <w:r w:rsidRPr="00404EAE">
        <w:rPr>
          <w:rFonts w:asciiTheme="majorHAnsi" w:eastAsia="Cambria" w:hAnsiTheme="majorHAnsi" w:cstheme="majorHAnsi"/>
          <w:sz w:val="24"/>
          <w:szCs w:val="24"/>
        </w:rPr>
        <w:t>, lwowianko, dzielna żono szpicla,</w:t>
      </w:r>
    </w:p>
    <w:p w14:paraId="045D212A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 xml:space="preserve">Donosicielko chyża, matko </w:t>
      </w:r>
      <w:proofErr w:type="spellStart"/>
      <w:r w:rsidRPr="00404EAE">
        <w:rPr>
          <w:rFonts w:asciiTheme="majorHAnsi" w:eastAsia="Cambria" w:hAnsiTheme="majorHAnsi" w:cstheme="majorHAnsi"/>
          <w:sz w:val="24"/>
          <w:szCs w:val="24"/>
        </w:rPr>
        <w:t>folksdojczera</w:t>
      </w:r>
      <w:proofErr w:type="spellEnd"/>
      <w:r w:rsidRPr="00404EAE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045D212B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Tobie, twoim niech służą, bo po cóż by obcym.</w:t>
      </w:r>
    </w:p>
    <w:p w14:paraId="045D212C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Bliscy moi — nie lutnia to, nie puste imię.</w:t>
      </w:r>
    </w:p>
    <w:p w14:paraId="045D212D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 xml:space="preserve">Pamiętam o was, wyście, kiedy szli </w:t>
      </w:r>
      <w:proofErr w:type="spellStart"/>
      <w:r w:rsidRPr="00404EAE">
        <w:rPr>
          <w:rFonts w:asciiTheme="majorHAnsi" w:eastAsia="Cambria" w:hAnsiTheme="majorHAnsi" w:cstheme="majorHAnsi"/>
          <w:sz w:val="24"/>
          <w:szCs w:val="24"/>
        </w:rPr>
        <w:t>szupowcy</w:t>
      </w:r>
      <w:proofErr w:type="spellEnd"/>
      <w:r w:rsidRPr="00404EAE">
        <w:rPr>
          <w:rFonts w:asciiTheme="majorHAnsi" w:eastAsia="Cambria" w:hAnsiTheme="majorHAnsi" w:cstheme="majorHAnsi"/>
          <w:sz w:val="24"/>
          <w:szCs w:val="24"/>
        </w:rPr>
        <w:t>,</w:t>
      </w:r>
    </w:p>
    <w:p w14:paraId="045D212E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Też pamiętali o mnie. Przypomnieli i mn</w:t>
      </w:r>
      <w:r w:rsidRPr="00404EAE">
        <w:rPr>
          <w:rFonts w:asciiTheme="majorHAnsi" w:eastAsia="Cambria" w:hAnsiTheme="majorHAnsi" w:cstheme="majorHAnsi"/>
          <w:sz w:val="24"/>
          <w:szCs w:val="24"/>
        </w:rPr>
        <w:t>ie.</w:t>
      </w:r>
    </w:p>
    <w:p w14:paraId="045D212F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Niech przyjaciele moi siądą przy pucharze</w:t>
      </w:r>
    </w:p>
    <w:p w14:paraId="045D2130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I zapiją mój pogrzeb i własne bogactwo:</w:t>
      </w:r>
    </w:p>
    <w:p w14:paraId="045D2131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Kilimy i makaty, półmiski, lichtarze —</w:t>
      </w:r>
    </w:p>
    <w:p w14:paraId="045D2132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Niechaj piją noc całą, a o świcie brzasku</w:t>
      </w:r>
    </w:p>
    <w:p w14:paraId="045D2133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Niech zaczną szukać cennych kamieni i złota</w:t>
      </w:r>
    </w:p>
    <w:p w14:paraId="045D2134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W kanapach, materacach, kołdrach i dywanach.</w:t>
      </w:r>
    </w:p>
    <w:p w14:paraId="045D2135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O, jak będzie się palić w ręku im robota,</w:t>
      </w:r>
    </w:p>
    <w:p w14:paraId="045D2136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Kłęby włosia końskiego i morskiego siana,</w:t>
      </w:r>
    </w:p>
    <w:p w14:paraId="045D2137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Chmury prutych poduszek i obłoki pierzyn</w:t>
      </w:r>
    </w:p>
    <w:p w14:paraId="045D2138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Do rąk im przylgną, w skrzydła zmienią ręce obie;</w:t>
      </w:r>
    </w:p>
    <w:p w14:paraId="045D2139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>To krew moja pakuły z puchem zlepi ś</w:t>
      </w:r>
      <w:r w:rsidRPr="00404EAE">
        <w:rPr>
          <w:rFonts w:asciiTheme="majorHAnsi" w:eastAsia="Cambria" w:hAnsiTheme="majorHAnsi" w:cstheme="majorHAnsi"/>
          <w:sz w:val="24"/>
          <w:szCs w:val="24"/>
        </w:rPr>
        <w:t>wieżym</w:t>
      </w:r>
    </w:p>
    <w:p w14:paraId="045D213A" w14:textId="77777777" w:rsidR="006C6B31" w:rsidRPr="00404EAE" w:rsidRDefault="00E67A5B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404EAE">
        <w:rPr>
          <w:rFonts w:asciiTheme="majorHAnsi" w:eastAsia="Cambria" w:hAnsiTheme="majorHAnsi" w:cstheme="majorHAnsi"/>
          <w:sz w:val="24"/>
          <w:szCs w:val="24"/>
        </w:rPr>
        <w:t xml:space="preserve">I uskrzydlonych nagle w aniołów przerobi. </w:t>
      </w:r>
    </w:p>
    <w:p w14:paraId="045D213B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13C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14:paraId="045D213D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2325"/>
        <w:gridCol w:w="3029"/>
      </w:tblGrid>
      <w:tr w:rsidR="006C6B31" w:rsidRPr="00404EAE" w14:paraId="045D214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3E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cytat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3F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nazwa środka stylistycznego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0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funkcja</w:t>
            </w:r>
          </w:p>
        </w:tc>
      </w:tr>
      <w:tr w:rsidR="006C6B31" w:rsidRPr="00404EAE" w14:paraId="045D2145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2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3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sz w:val="24"/>
                <w:szCs w:val="24"/>
              </w:rPr>
              <w:t>wyliczenie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4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C6B31" w:rsidRPr="00404EAE" w14:paraId="045D2149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6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sz w:val="24"/>
                <w:szCs w:val="24"/>
              </w:rPr>
              <w:t>“łąki obrusów [...] twierdze szaf”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7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8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C6B31" w:rsidRPr="00404EAE" w14:paraId="045D214D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A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B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sz w:val="24"/>
                <w:szCs w:val="24"/>
              </w:rPr>
              <w:t>anafora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C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C6B31" w:rsidRPr="00404EAE" w14:paraId="045D2151" w14:textId="77777777"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E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4F" w14:textId="77777777" w:rsidR="006C6B31" w:rsidRPr="00404EAE" w:rsidRDefault="006C6B31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2150" w14:textId="77777777" w:rsidR="006C6B31" w:rsidRPr="00404EAE" w:rsidRDefault="00E67A5B" w:rsidP="00404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404EAE">
              <w:rPr>
                <w:rFonts w:asciiTheme="majorHAnsi" w:eastAsia="Cambria" w:hAnsiTheme="majorHAnsi" w:cstheme="majorHAnsi"/>
                <w:sz w:val="24"/>
                <w:szCs w:val="24"/>
              </w:rPr>
              <w:t>budowanie warstwy brzmieniowej</w:t>
            </w:r>
          </w:p>
        </w:tc>
      </w:tr>
    </w:tbl>
    <w:p w14:paraId="045D2152" w14:textId="77777777" w:rsidR="006C6B31" w:rsidRPr="00404EAE" w:rsidRDefault="006C6B31" w:rsidP="00404EAE">
      <w:pPr>
        <w:spacing w:line="360" w:lineRule="auto"/>
        <w:jc w:val="both"/>
        <w:rPr>
          <w:rFonts w:asciiTheme="majorHAnsi" w:eastAsia="Cambria" w:hAnsiTheme="majorHAnsi" w:cstheme="majorHAnsi"/>
          <w:sz w:val="24"/>
          <w:szCs w:val="24"/>
        </w:rPr>
      </w:pPr>
    </w:p>
    <w:sectPr w:rsidR="006C6B31" w:rsidRPr="00404EA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63"/>
    <w:multiLevelType w:val="multilevel"/>
    <w:tmpl w:val="5CACA1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BF5660"/>
    <w:multiLevelType w:val="multilevel"/>
    <w:tmpl w:val="90605C92"/>
    <w:lvl w:ilvl="0">
      <w:start w:val="1"/>
      <w:numFmt w:val="decimal"/>
      <w:pStyle w:val="Styl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D41895"/>
    <w:multiLevelType w:val="multilevel"/>
    <w:tmpl w:val="7D128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31"/>
    <w:rsid w:val="002E7E6D"/>
    <w:rsid w:val="003D3738"/>
    <w:rsid w:val="00404EAE"/>
    <w:rsid w:val="00546E39"/>
    <w:rsid w:val="006C6B31"/>
    <w:rsid w:val="006D458D"/>
    <w:rsid w:val="00E67A5B"/>
    <w:rsid w:val="00E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20C7"/>
  <w15:docId w15:val="{A56FE2D6-4415-4869-8B8B-C4E08B7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yl1">
    <w:name w:val="Styl1"/>
    <w:basedOn w:val="Nagwek1"/>
    <w:link w:val="Styl1Znak"/>
    <w:qFormat/>
    <w:rsid w:val="002E7E6D"/>
    <w:pPr>
      <w:spacing w:line="360" w:lineRule="auto"/>
      <w:jc w:val="both"/>
    </w:pPr>
    <w:rPr>
      <w:rFonts w:asciiTheme="majorHAnsi" w:eastAsia="Cambria" w:hAnsiTheme="majorHAnsi" w:cstheme="majorHAnsi"/>
      <w:b/>
      <w:sz w:val="28"/>
      <w:szCs w:val="24"/>
    </w:rPr>
  </w:style>
  <w:style w:type="paragraph" w:customStyle="1" w:styleId="Styl2">
    <w:name w:val="Styl2"/>
    <w:basedOn w:val="Nagwek2"/>
    <w:link w:val="Styl2Znak"/>
    <w:qFormat/>
    <w:rsid w:val="00546E39"/>
    <w:pPr>
      <w:numPr>
        <w:numId w:val="1"/>
      </w:numPr>
      <w:spacing w:line="360" w:lineRule="auto"/>
      <w:jc w:val="both"/>
    </w:pPr>
    <w:rPr>
      <w:rFonts w:asciiTheme="majorHAnsi" w:eastAsia="Cambria" w:hAnsiTheme="majorHAnsi" w:cstheme="majorHAnsi"/>
      <w:sz w:val="28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7E6D"/>
    <w:rPr>
      <w:sz w:val="40"/>
      <w:szCs w:val="40"/>
    </w:rPr>
  </w:style>
  <w:style w:type="character" w:customStyle="1" w:styleId="Styl1Znak">
    <w:name w:val="Styl1 Znak"/>
    <w:basedOn w:val="Nagwek1Znak"/>
    <w:link w:val="Styl1"/>
    <w:rsid w:val="002E7E6D"/>
    <w:rPr>
      <w:rFonts w:asciiTheme="majorHAnsi" w:eastAsia="Cambria" w:hAnsiTheme="majorHAnsi" w:cstheme="maj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E39"/>
    <w:rPr>
      <w:sz w:val="32"/>
      <w:szCs w:val="32"/>
    </w:rPr>
  </w:style>
  <w:style w:type="character" w:customStyle="1" w:styleId="Styl2Znak">
    <w:name w:val="Styl2 Znak"/>
    <w:basedOn w:val="Nagwek2Znak"/>
    <w:link w:val="Styl2"/>
    <w:rsid w:val="00546E39"/>
    <w:rPr>
      <w:rFonts w:asciiTheme="majorHAnsi" w:eastAsia="Cambria" w:hAnsiTheme="majorHAnsi" w:cstheme="majorHAnsi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do scenariusza lekcji wokół filmu przedstawiającego biografie Juliana Tuwima i Zuzanny Ginczanki</dc:title>
  <cp:lastModifiedBy>Kłoszewska Hanna</cp:lastModifiedBy>
  <cp:revision>3</cp:revision>
  <dcterms:created xsi:type="dcterms:W3CDTF">2021-11-16T11:50:00Z</dcterms:created>
  <dcterms:modified xsi:type="dcterms:W3CDTF">2021-11-16T11:52:00Z</dcterms:modified>
</cp:coreProperties>
</file>