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1CF7" w14:textId="405360A6" w:rsidR="007D009D" w:rsidRPr="00061456" w:rsidRDefault="00941406" w:rsidP="00344534">
      <w:pPr>
        <w:pStyle w:val="03Lead"/>
        <w:spacing w:after="300" w:line="240" w:lineRule="auto"/>
        <w:jc w:val="right"/>
        <w:rPr>
          <w:b w:val="0"/>
          <w:bCs w:val="0"/>
          <w:sz w:val="23"/>
          <w:szCs w:val="23"/>
        </w:rPr>
      </w:pPr>
      <w:r w:rsidRPr="00061456">
        <w:rPr>
          <w:b w:val="0"/>
          <w:bCs w:val="0"/>
          <w:sz w:val="23"/>
          <w:szCs w:val="23"/>
        </w:rPr>
        <w:t xml:space="preserve">Warszawa, </w:t>
      </w:r>
      <w:r w:rsidR="004A34FD" w:rsidRPr="00061456">
        <w:rPr>
          <w:b w:val="0"/>
          <w:bCs w:val="0"/>
          <w:sz w:val="23"/>
          <w:szCs w:val="23"/>
        </w:rPr>
        <w:t xml:space="preserve">luty </w:t>
      </w:r>
      <w:r w:rsidRPr="00061456">
        <w:rPr>
          <w:b w:val="0"/>
          <w:bCs w:val="0"/>
          <w:sz w:val="23"/>
          <w:szCs w:val="23"/>
        </w:rPr>
        <w:t>202</w:t>
      </w:r>
      <w:r w:rsidR="008C64BD">
        <w:rPr>
          <w:b w:val="0"/>
          <w:bCs w:val="0"/>
          <w:sz w:val="23"/>
          <w:szCs w:val="23"/>
        </w:rPr>
        <w:t>2</w:t>
      </w:r>
      <w:r w:rsidRPr="00061456">
        <w:rPr>
          <w:b w:val="0"/>
          <w:bCs w:val="0"/>
          <w:sz w:val="23"/>
          <w:szCs w:val="23"/>
        </w:rPr>
        <w:t xml:space="preserve"> r.</w:t>
      </w:r>
    </w:p>
    <w:p w14:paraId="0C7FFBDC" w14:textId="77777777" w:rsidR="007D009D" w:rsidRPr="00422D78" w:rsidRDefault="00320066" w:rsidP="00344534">
      <w:pPr>
        <w:pStyle w:val="01TytuGwny"/>
        <w:spacing w:after="300" w:line="240" w:lineRule="auto"/>
        <w:rPr>
          <w:rFonts w:cs="Calibri"/>
          <w:color w:val="000000" w:themeColor="text1"/>
          <w:sz w:val="32"/>
          <w:szCs w:val="32"/>
          <w:u w:color="52C6D5"/>
        </w:rPr>
      </w:pPr>
      <w:r>
        <w:rPr>
          <w:rFonts w:cs="Calibri"/>
          <w:color w:val="000000" w:themeColor="text1"/>
          <w:sz w:val="32"/>
          <w:szCs w:val="32"/>
          <w:u w:color="52C6D5"/>
        </w:rPr>
        <w:t xml:space="preserve">Zostań </w:t>
      </w:r>
      <w:proofErr w:type="spellStart"/>
      <w:r>
        <w:rPr>
          <w:rFonts w:cs="Calibri"/>
          <w:color w:val="000000" w:themeColor="text1"/>
          <w:sz w:val="32"/>
          <w:szCs w:val="32"/>
          <w:u w:color="52C6D5"/>
        </w:rPr>
        <w:t>wolontariuszem_ką</w:t>
      </w:r>
      <w:proofErr w:type="spellEnd"/>
      <w:r w:rsidR="00A64F73">
        <w:rPr>
          <w:rFonts w:cs="Calibri"/>
          <w:color w:val="000000" w:themeColor="text1"/>
          <w:sz w:val="32"/>
          <w:szCs w:val="32"/>
          <w:u w:color="52C6D5"/>
        </w:rPr>
        <w:t xml:space="preserve"> j</w:t>
      </w:r>
      <w:r w:rsidR="00F11275">
        <w:rPr>
          <w:rFonts w:cs="Calibri"/>
          <w:color w:val="000000" w:themeColor="text1"/>
          <w:sz w:val="32"/>
          <w:szCs w:val="32"/>
          <w:u w:color="52C6D5"/>
        </w:rPr>
        <w:t>ubileuszow</w:t>
      </w:r>
      <w:r w:rsidR="00A64F73">
        <w:rPr>
          <w:rFonts w:cs="Calibri"/>
          <w:color w:val="000000" w:themeColor="text1"/>
          <w:sz w:val="32"/>
          <w:szCs w:val="32"/>
          <w:u w:color="52C6D5"/>
        </w:rPr>
        <w:t>ej</w:t>
      </w:r>
      <w:r w:rsidR="00F11275">
        <w:rPr>
          <w:rFonts w:cs="Calibri"/>
          <w:color w:val="000000" w:themeColor="text1"/>
          <w:sz w:val="32"/>
          <w:szCs w:val="32"/>
          <w:u w:color="52C6D5"/>
        </w:rPr>
        <w:t xml:space="preserve"> a</w:t>
      </w:r>
      <w:r w:rsidR="00941406" w:rsidRPr="00422D78">
        <w:rPr>
          <w:rFonts w:cs="Calibri"/>
          <w:color w:val="000000" w:themeColor="text1"/>
          <w:sz w:val="32"/>
          <w:szCs w:val="32"/>
          <w:u w:color="52C6D5"/>
        </w:rPr>
        <w:t>kcj</w:t>
      </w:r>
      <w:r w:rsidR="00A64F73">
        <w:rPr>
          <w:rFonts w:cs="Calibri"/>
          <w:color w:val="000000" w:themeColor="text1"/>
          <w:sz w:val="32"/>
          <w:szCs w:val="32"/>
          <w:u w:color="52C6D5"/>
        </w:rPr>
        <w:t>i</w:t>
      </w:r>
      <w:r w:rsidR="00941406" w:rsidRPr="00422D78">
        <w:rPr>
          <w:rFonts w:cs="Calibri"/>
          <w:color w:val="000000" w:themeColor="text1"/>
          <w:sz w:val="32"/>
          <w:szCs w:val="32"/>
          <w:u w:color="52C6D5"/>
        </w:rPr>
        <w:t xml:space="preserve"> społeczno-edukacyjn</w:t>
      </w:r>
      <w:r w:rsidR="00A64F73">
        <w:rPr>
          <w:rFonts w:cs="Calibri"/>
          <w:color w:val="000000" w:themeColor="text1"/>
          <w:sz w:val="32"/>
          <w:szCs w:val="32"/>
          <w:u w:color="52C6D5"/>
        </w:rPr>
        <w:t>ej</w:t>
      </w:r>
      <w:r w:rsidR="00941406" w:rsidRPr="00422D78">
        <w:rPr>
          <w:rFonts w:cs="Calibri"/>
          <w:color w:val="000000" w:themeColor="text1"/>
          <w:sz w:val="32"/>
          <w:szCs w:val="32"/>
          <w:u w:color="52C6D5"/>
        </w:rPr>
        <w:t xml:space="preserve"> </w:t>
      </w:r>
      <w:r w:rsidR="00941406" w:rsidRPr="00422D78">
        <w:rPr>
          <w:rFonts w:cs="Calibri"/>
          <w:i/>
          <w:iCs/>
          <w:color w:val="000000" w:themeColor="text1"/>
          <w:sz w:val="32"/>
          <w:szCs w:val="32"/>
          <w:u w:color="52C6D5"/>
        </w:rPr>
        <w:t>Żonkile</w:t>
      </w:r>
      <w:r w:rsidR="00941406" w:rsidRPr="00422D78">
        <w:rPr>
          <w:rFonts w:cs="Calibri"/>
          <w:color w:val="000000" w:themeColor="text1"/>
          <w:sz w:val="32"/>
          <w:szCs w:val="32"/>
          <w:u w:color="52C6D5"/>
        </w:rPr>
        <w:t xml:space="preserve"> w 7</w:t>
      </w:r>
      <w:r w:rsidR="008C64BD">
        <w:rPr>
          <w:rFonts w:cs="Calibri"/>
          <w:color w:val="000000" w:themeColor="text1"/>
          <w:sz w:val="32"/>
          <w:szCs w:val="32"/>
          <w:u w:color="52C6D5"/>
        </w:rPr>
        <w:t>9</w:t>
      </w:r>
      <w:r w:rsidR="00941406" w:rsidRPr="00422D78">
        <w:rPr>
          <w:rFonts w:cs="Calibri"/>
          <w:color w:val="000000" w:themeColor="text1"/>
          <w:sz w:val="32"/>
          <w:szCs w:val="32"/>
          <w:u w:color="52C6D5"/>
        </w:rPr>
        <w:t>. rocznicę wybuchu powstania w getcie warszawskim</w:t>
      </w:r>
    </w:p>
    <w:p w14:paraId="1B64B537" w14:textId="676AC7CB" w:rsidR="00497810" w:rsidRPr="00344534" w:rsidRDefault="00941406" w:rsidP="00344534">
      <w:pPr>
        <w:spacing w:after="280" w:line="240" w:lineRule="auto"/>
        <w:jc w:val="both"/>
        <w:rPr>
          <w:rFonts w:cs="Calibri"/>
          <w:b/>
          <w:bCs/>
          <w:color w:val="000000" w:themeColor="text1"/>
        </w:rPr>
      </w:pPr>
      <w:r w:rsidRPr="00344534">
        <w:rPr>
          <w:rFonts w:cs="Calibri"/>
          <w:b/>
          <w:bCs/>
          <w:color w:val="000000" w:themeColor="text1"/>
        </w:rPr>
        <w:t>W</w:t>
      </w:r>
      <w:r w:rsidR="00F11275" w:rsidRPr="00344534">
        <w:rPr>
          <w:rFonts w:cs="Calibri"/>
          <w:b/>
          <w:bCs/>
          <w:color w:val="000000" w:themeColor="text1"/>
        </w:rPr>
        <w:t>e wtorek</w:t>
      </w:r>
      <w:r w:rsidR="00FD2A5E" w:rsidRPr="00344534">
        <w:rPr>
          <w:rFonts w:cs="Calibri"/>
          <w:b/>
          <w:bCs/>
          <w:color w:val="000000" w:themeColor="text1"/>
        </w:rPr>
        <w:t>,</w:t>
      </w:r>
      <w:r w:rsidR="004A34FD" w:rsidRPr="00344534">
        <w:rPr>
          <w:rFonts w:cs="Calibri"/>
          <w:b/>
          <w:bCs/>
          <w:color w:val="000000" w:themeColor="text1"/>
        </w:rPr>
        <w:t xml:space="preserve"> </w:t>
      </w:r>
      <w:r w:rsidRPr="00344534">
        <w:rPr>
          <w:rFonts w:cs="Calibri"/>
          <w:b/>
          <w:bCs/>
          <w:color w:val="000000" w:themeColor="text1"/>
        </w:rPr>
        <w:t>19 kwietnia 202</w:t>
      </w:r>
      <w:r w:rsidR="008C64BD" w:rsidRPr="00344534">
        <w:rPr>
          <w:rFonts w:cs="Calibri"/>
          <w:b/>
          <w:bCs/>
          <w:color w:val="000000" w:themeColor="text1"/>
        </w:rPr>
        <w:t>2</w:t>
      </w:r>
      <w:r w:rsidRPr="00344534">
        <w:rPr>
          <w:rFonts w:cs="Calibri"/>
          <w:b/>
          <w:bCs/>
          <w:color w:val="000000" w:themeColor="text1"/>
        </w:rPr>
        <w:t xml:space="preserve"> r. przypad</w:t>
      </w:r>
      <w:r w:rsidR="00603CDF" w:rsidRPr="00344534">
        <w:rPr>
          <w:rFonts w:cs="Calibri"/>
          <w:b/>
          <w:bCs/>
          <w:color w:val="000000" w:themeColor="text1"/>
        </w:rPr>
        <w:t>nie</w:t>
      </w:r>
      <w:r w:rsidRPr="00344534">
        <w:rPr>
          <w:rFonts w:cs="Calibri"/>
          <w:b/>
          <w:bCs/>
          <w:color w:val="000000" w:themeColor="text1"/>
        </w:rPr>
        <w:t xml:space="preserve"> 7</w:t>
      </w:r>
      <w:r w:rsidR="008C64BD" w:rsidRPr="00344534">
        <w:rPr>
          <w:rFonts w:cs="Calibri"/>
          <w:b/>
          <w:bCs/>
          <w:color w:val="000000" w:themeColor="text1"/>
        </w:rPr>
        <w:t>9</w:t>
      </w:r>
      <w:r w:rsidRPr="00344534">
        <w:rPr>
          <w:rFonts w:cs="Calibri"/>
          <w:b/>
          <w:bCs/>
          <w:color w:val="000000" w:themeColor="text1"/>
        </w:rPr>
        <w:t>. rocznica wybuchu powstania w getcie warszawskim – największego zbrojnego zrywu Żydów</w:t>
      </w:r>
      <w:r w:rsidR="00F11275" w:rsidRPr="00344534">
        <w:rPr>
          <w:rFonts w:cs="Calibri"/>
          <w:b/>
          <w:bCs/>
          <w:color w:val="000000" w:themeColor="text1"/>
        </w:rPr>
        <w:t xml:space="preserve"> i Żydówek</w:t>
      </w:r>
      <w:r w:rsidRPr="00344534">
        <w:rPr>
          <w:rFonts w:cs="Calibri"/>
          <w:b/>
          <w:bCs/>
          <w:color w:val="000000" w:themeColor="text1"/>
        </w:rPr>
        <w:t xml:space="preserve"> podczas II wojny światowej, a zarazem pierwszego powstania miejskiego w okupowanej Europie. </w:t>
      </w:r>
      <w:r w:rsidR="00A97FDC" w:rsidRPr="00344534">
        <w:rPr>
          <w:rFonts w:cs="Calibri"/>
          <w:b/>
          <w:bCs/>
          <w:color w:val="000000" w:themeColor="text1"/>
        </w:rPr>
        <w:t>Upamiętniając te wydarzenia</w:t>
      </w:r>
      <w:r w:rsidR="00E76445" w:rsidRPr="00344534">
        <w:rPr>
          <w:rFonts w:cs="Calibri"/>
          <w:b/>
          <w:bCs/>
          <w:color w:val="000000" w:themeColor="text1"/>
        </w:rPr>
        <w:t xml:space="preserve"> i </w:t>
      </w:r>
      <w:r w:rsidR="00923CC7" w:rsidRPr="00344534">
        <w:rPr>
          <w:rFonts w:cs="Calibri"/>
          <w:b/>
          <w:bCs/>
          <w:color w:val="000000" w:themeColor="text1"/>
        </w:rPr>
        <w:t>podtrzymując żywą</w:t>
      </w:r>
      <w:r w:rsidR="00E76445" w:rsidRPr="00344534">
        <w:rPr>
          <w:rFonts w:cs="Calibri"/>
          <w:b/>
          <w:bCs/>
          <w:color w:val="000000" w:themeColor="text1"/>
        </w:rPr>
        <w:t xml:space="preserve"> pamięć o</w:t>
      </w:r>
      <w:r w:rsidR="00344534">
        <w:rPr>
          <w:rFonts w:cs="Calibri"/>
          <w:b/>
          <w:bCs/>
          <w:color w:val="000000" w:themeColor="text1"/>
        </w:rPr>
        <w:t> </w:t>
      </w:r>
      <w:r w:rsidR="00E76445" w:rsidRPr="00344534">
        <w:rPr>
          <w:rFonts w:cs="Calibri"/>
          <w:b/>
          <w:bCs/>
          <w:color w:val="000000" w:themeColor="text1"/>
        </w:rPr>
        <w:t>uczestnikach i uczestniczkach powstania</w:t>
      </w:r>
      <w:r w:rsidR="00470919" w:rsidRPr="00344534">
        <w:rPr>
          <w:rFonts w:cs="Calibri"/>
          <w:b/>
          <w:bCs/>
          <w:color w:val="000000" w:themeColor="text1"/>
        </w:rPr>
        <w:t xml:space="preserve"> – </w:t>
      </w:r>
      <w:r w:rsidR="00FA4A2D" w:rsidRPr="00344534">
        <w:rPr>
          <w:rFonts w:cs="Calibri"/>
          <w:b/>
          <w:bCs/>
          <w:color w:val="000000" w:themeColor="text1"/>
        </w:rPr>
        <w:t>j</w:t>
      </w:r>
      <w:r w:rsidR="00B84CA4" w:rsidRPr="00344534">
        <w:rPr>
          <w:rFonts w:cs="Calibri"/>
          <w:b/>
          <w:bCs/>
          <w:color w:val="000000" w:themeColor="text1"/>
        </w:rPr>
        <w:t>uż po raz dziesiąty</w:t>
      </w:r>
      <w:r w:rsidR="00470919" w:rsidRPr="00344534">
        <w:rPr>
          <w:rFonts w:cs="Calibri"/>
          <w:b/>
          <w:bCs/>
          <w:color w:val="000000" w:themeColor="text1"/>
        </w:rPr>
        <w:t xml:space="preserve"> – </w:t>
      </w:r>
      <w:r w:rsidRPr="00344534">
        <w:rPr>
          <w:rFonts w:cs="Calibri"/>
          <w:b/>
          <w:bCs/>
          <w:color w:val="000000" w:themeColor="text1"/>
        </w:rPr>
        <w:t>Muzeum Historii Żydów Polskich POLIN</w:t>
      </w:r>
      <w:r w:rsidR="00AB46AF" w:rsidRPr="00344534">
        <w:rPr>
          <w:rFonts w:cs="Calibri"/>
          <w:b/>
          <w:bCs/>
          <w:color w:val="000000" w:themeColor="text1"/>
        </w:rPr>
        <w:t xml:space="preserve"> organizuje akcj</w:t>
      </w:r>
      <w:r w:rsidR="00FA4A2D" w:rsidRPr="00344534">
        <w:rPr>
          <w:rFonts w:cs="Calibri"/>
          <w:b/>
          <w:bCs/>
          <w:color w:val="000000" w:themeColor="text1"/>
        </w:rPr>
        <w:t>ę</w:t>
      </w:r>
      <w:r w:rsidR="00AB46AF" w:rsidRPr="00344534">
        <w:rPr>
          <w:rFonts w:cs="Calibri"/>
          <w:b/>
          <w:bCs/>
          <w:color w:val="000000" w:themeColor="text1"/>
        </w:rPr>
        <w:t xml:space="preserve"> społeczno-edukacyjną </w:t>
      </w:r>
      <w:r w:rsidR="00AB46AF" w:rsidRPr="00344534">
        <w:rPr>
          <w:rFonts w:cs="Calibri"/>
          <w:b/>
          <w:bCs/>
          <w:i/>
          <w:iCs/>
          <w:color w:val="000000" w:themeColor="text1"/>
        </w:rPr>
        <w:t>Żonkile</w:t>
      </w:r>
      <w:r w:rsidR="007A6671" w:rsidRPr="00344534">
        <w:rPr>
          <w:rFonts w:cs="Calibri"/>
          <w:b/>
          <w:bCs/>
          <w:color w:val="000000" w:themeColor="text1"/>
        </w:rPr>
        <w:t xml:space="preserve">. Jak co roku </w:t>
      </w:r>
      <w:r w:rsidR="00F8154A" w:rsidRPr="00344534">
        <w:rPr>
          <w:rFonts w:cs="Calibri"/>
          <w:b/>
          <w:bCs/>
          <w:color w:val="000000" w:themeColor="text1"/>
        </w:rPr>
        <w:t>poszukiwani są</w:t>
      </w:r>
      <w:r w:rsidR="00303E64" w:rsidRPr="00344534">
        <w:rPr>
          <w:rFonts w:cs="Calibri"/>
          <w:b/>
          <w:bCs/>
          <w:color w:val="000000" w:themeColor="text1"/>
        </w:rPr>
        <w:t xml:space="preserve"> wolontariusz</w:t>
      </w:r>
      <w:r w:rsidR="00F8154A" w:rsidRPr="00344534">
        <w:rPr>
          <w:rFonts w:cs="Calibri"/>
          <w:b/>
          <w:bCs/>
          <w:color w:val="000000" w:themeColor="text1"/>
        </w:rPr>
        <w:t>e</w:t>
      </w:r>
      <w:r w:rsidR="00E3350A" w:rsidRPr="00344534">
        <w:rPr>
          <w:rFonts w:cs="Calibri"/>
          <w:b/>
          <w:bCs/>
          <w:color w:val="000000" w:themeColor="text1"/>
        </w:rPr>
        <w:t xml:space="preserve"> </w:t>
      </w:r>
      <w:r w:rsidR="00E3350A" w:rsidRPr="00344534">
        <w:rPr>
          <w:rFonts w:cs="Calibri"/>
          <w:b/>
          <w:bCs/>
          <w:color w:val="000000" w:themeColor="text1"/>
        </w:rPr>
        <w:br/>
      </w:r>
      <w:r w:rsidR="007A6671" w:rsidRPr="00344534">
        <w:rPr>
          <w:rFonts w:cs="Calibri"/>
          <w:b/>
          <w:bCs/>
          <w:color w:val="000000" w:themeColor="text1"/>
        </w:rPr>
        <w:t xml:space="preserve">i </w:t>
      </w:r>
      <w:r w:rsidR="00303E64" w:rsidRPr="00344534">
        <w:rPr>
          <w:rFonts w:cs="Calibri"/>
          <w:b/>
          <w:bCs/>
          <w:color w:val="000000" w:themeColor="text1"/>
        </w:rPr>
        <w:t xml:space="preserve">wolontariuszki </w:t>
      </w:r>
      <w:r w:rsidR="00014737" w:rsidRPr="00344534">
        <w:rPr>
          <w:rFonts w:cs="Calibri"/>
          <w:b/>
          <w:bCs/>
          <w:color w:val="000000" w:themeColor="text1"/>
        </w:rPr>
        <w:t>do współpracy</w:t>
      </w:r>
      <w:r w:rsidR="00FA4A2D" w:rsidRPr="00344534">
        <w:rPr>
          <w:rFonts w:cs="Calibri"/>
          <w:b/>
          <w:bCs/>
          <w:color w:val="000000" w:themeColor="text1"/>
        </w:rPr>
        <w:t xml:space="preserve"> przy jej organizacji. </w:t>
      </w:r>
      <w:r w:rsidR="00154E39" w:rsidRPr="00344534">
        <w:rPr>
          <w:rFonts w:cs="Calibri"/>
          <w:b/>
          <w:bCs/>
          <w:color w:val="000000" w:themeColor="text1"/>
        </w:rPr>
        <w:t>Nabór trwa do 20 lutego br.</w:t>
      </w:r>
    </w:p>
    <w:p w14:paraId="0BC96758" w14:textId="57670B70" w:rsidR="00C62D55" w:rsidRPr="00344534" w:rsidRDefault="006F078C" w:rsidP="00C62D55">
      <w:pPr>
        <w:pStyle w:val="NormalnyWeb"/>
        <w:spacing w:before="0" w:after="0" w:line="285" w:lineRule="atLeast"/>
        <w:textAlignment w:val="baseline"/>
        <w:rPr>
          <w:rFonts w:ascii="Calibri" w:hAnsi="Calibri" w:cs="Calibri"/>
          <w:color w:val="000000" w:themeColor="text1"/>
          <w:sz w:val="22"/>
          <w:szCs w:val="22"/>
        </w:rPr>
      </w:pPr>
      <w:r w:rsidRPr="00344534">
        <w:rPr>
          <w:rFonts w:ascii="Calibri" w:hAnsi="Calibri" w:cs="Calibri"/>
          <w:color w:val="000000" w:themeColor="text1"/>
          <w:sz w:val="22"/>
          <w:szCs w:val="22"/>
        </w:rPr>
        <w:t>W kolejną</w:t>
      </w:r>
      <w:r w:rsidR="00C62D55" w:rsidRPr="00344534">
        <w:rPr>
          <w:rFonts w:ascii="Calibri" w:hAnsi="Calibri" w:cs="Calibri"/>
          <w:color w:val="000000" w:themeColor="text1"/>
          <w:sz w:val="22"/>
          <w:szCs w:val="22"/>
        </w:rPr>
        <w:t xml:space="preserve"> rocznicę wybuchu powstania w getcie warszawskim</w:t>
      </w:r>
      <w:r w:rsidR="00854891" w:rsidRPr="00344534">
        <w:rPr>
          <w:rFonts w:ascii="Calibri" w:hAnsi="Calibri" w:cs="Calibri"/>
          <w:color w:val="000000" w:themeColor="text1"/>
          <w:sz w:val="22"/>
          <w:szCs w:val="22"/>
        </w:rPr>
        <w:t xml:space="preserve"> </w:t>
      </w:r>
      <w:r w:rsidR="0059182E" w:rsidRPr="00344534">
        <w:rPr>
          <w:rFonts w:ascii="Calibri" w:hAnsi="Calibri" w:cs="Calibri"/>
          <w:color w:val="000000" w:themeColor="text1"/>
          <w:sz w:val="22"/>
          <w:szCs w:val="22"/>
        </w:rPr>
        <w:t xml:space="preserve">Muzeum POLIN </w:t>
      </w:r>
      <w:r w:rsidR="00C62D55" w:rsidRPr="00344534">
        <w:rPr>
          <w:rFonts w:ascii="Calibri" w:hAnsi="Calibri" w:cs="Calibri"/>
          <w:color w:val="000000" w:themeColor="text1"/>
          <w:sz w:val="22"/>
          <w:szCs w:val="22"/>
        </w:rPr>
        <w:t>zaprasza do udziału</w:t>
      </w:r>
      <w:r w:rsidRPr="00344534">
        <w:rPr>
          <w:rFonts w:ascii="Calibri" w:hAnsi="Calibri" w:cs="Calibri"/>
          <w:color w:val="000000" w:themeColor="text1"/>
          <w:sz w:val="22"/>
          <w:szCs w:val="22"/>
        </w:rPr>
        <w:t xml:space="preserve"> w dziesiątej edycji </w:t>
      </w:r>
      <w:r w:rsidR="00C62D55" w:rsidRPr="00344534">
        <w:rPr>
          <w:rFonts w:ascii="Calibri" w:hAnsi="Calibri" w:cs="Calibri"/>
          <w:color w:val="000000" w:themeColor="text1"/>
          <w:sz w:val="22"/>
          <w:szCs w:val="22"/>
        </w:rPr>
        <w:t xml:space="preserve">akcji społeczno-edukacyjnej </w:t>
      </w:r>
      <w:r w:rsidR="00C62D55" w:rsidRPr="00344534">
        <w:rPr>
          <w:rFonts w:ascii="Calibri" w:hAnsi="Calibri" w:cs="Calibri"/>
          <w:i/>
          <w:iCs/>
          <w:color w:val="000000" w:themeColor="text1"/>
          <w:sz w:val="22"/>
          <w:szCs w:val="22"/>
        </w:rPr>
        <w:t>Żonkile</w:t>
      </w:r>
      <w:r w:rsidR="00C62D55" w:rsidRPr="00344534">
        <w:rPr>
          <w:rFonts w:ascii="Calibri" w:hAnsi="Calibri" w:cs="Calibri"/>
          <w:color w:val="000000" w:themeColor="text1"/>
          <w:sz w:val="22"/>
          <w:szCs w:val="22"/>
        </w:rPr>
        <w:t>.</w:t>
      </w:r>
    </w:p>
    <w:p w14:paraId="430C7040" w14:textId="4F3B12B4" w:rsidR="00D0222A" w:rsidRPr="00344534" w:rsidRDefault="00D0222A" w:rsidP="00344534">
      <w:pPr>
        <w:pStyle w:val="NormalnyWeb"/>
        <w:spacing w:before="0" w:after="0"/>
        <w:textAlignment w:val="baseline"/>
        <w:rPr>
          <w:rFonts w:ascii="Calibri" w:hAnsi="Calibri" w:cs="Calibri"/>
          <w:color w:val="000000" w:themeColor="text1"/>
          <w:sz w:val="22"/>
          <w:szCs w:val="22"/>
        </w:rPr>
      </w:pPr>
    </w:p>
    <w:p w14:paraId="284959DC" w14:textId="38D63C3E" w:rsidR="00D0222A" w:rsidRPr="00344534" w:rsidRDefault="004F24D1" w:rsidP="00344534">
      <w:pPr>
        <w:pStyle w:val="NormalnyWeb"/>
        <w:spacing w:before="0" w:after="280"/>
        <w:jc w:val="both"/>
        <w:textAlignment w:val="baseline"/>
        <w:rPr>
          <w:rFonts w:ascii="Calibri" w:hAnsi="Calibri" w:cs="Calibri"/>
          <w:color w:val="000000" w:themeColor="text1"/>
          <w:sz w:val="22"/>
          <w:szCs w:val="22"/>
        </w:rPr>
      </w:pPr>
      <w:r w:rsidRPr="00344534">
        <w:rPr>
          <w:rFonts w:ascii="Calibri" w:hAnsi="Calibri" w:cs="Calibri"/>
          <w:i/>
          <w:iCs/>
          <w:color w:val="000000" w:themeColor="text1"/>
          <w:sz w:val="22"/>
          <w:szCs w:val="22"/>
        </w:rPr>
        <w:t xml:space="preserve">– </w:t>
      </w:r>
      <w:r w:rsidR="00D0222A" w:rsidRPr="00344534">
        <w:rPr>
          <w:rFonts w:ascii="Calibri" w:hAnsi="Calibri" w:cs="Calibri"/>
          <w:i/>
          <w:iCs/>
          <w:color w:val="000000" w:themeColor="text1"/>
          <w:sz w:val="22"/>
          <w:szCs w:val="22"/>
        </w:rPr>
        <w:t>Pragniemy, aby jak najwięcej osób dowiedziało się o tym, co wydarzyło się 19 kwietnia 1943 r. W</w:t>
      </w:r>
      <w:r w:rsidR="007B6F14" w:rsidRPr="00344534">
        <w:rPr>
          <w:rFonts w:ascii="Calibri" w:hAnsi="Calibri" w:cs="Calibri"/>
          <w:i/>
          <w:iCs/>
          <w:color w:val="000000" w:themeColor="text1"/>
          <w:sz w:val="22"/>
          <w:szCs w:val="22"/>
        </w:rPr>
        <w:t xml:space="preserve"> </w:t>
      </w:r>
      <w:r w:rsidR="00D0222A" w:rsidRPr="00344534">
        <w:rPr>
          <w:rFonts w:ascii="Calibri" w:hAnsi="Calibri" w:cs="Calibri"/>
          <w:i/>
          <w:iCs/>
          <w:color w:val="000000" w:themeColor="text1"/>
          <w:sz w:val="22"/>
          <w:szCs w:val="22"/>
        </w:rPr>
        <w:t>związku z tym poszukujemy wolontariuszy i wolontariuszek, którzy</w:t>
      </w:r>
      <w:r w:rsidR="00656CC1" w:rsidRPr="00344534">
        <w:rPr>
          <w:rFonts w:ascii="Calibri" w:hAnsi="Calibri" w:cs="Calibri"/>
          <w:i/>
          <w:iCs/>
          <w:color w:val="000000" w:themeColor="text1"/>
          <w:sz w:val="22"/>
          <w:szCs w:val="22"/>
        </w:rPr>
        <w:t xml:space="preserve"> we wtorek</w:t>
      </w:r>
      <w:r w:rsidRPr="00344534">
        <w:rPr>
          <w:rFonts w:ascii="Calibri" w:hAnsi="Calibri" w:cs="Calibri"/>
          <w:i/>
          <w:iCs/>
          <w:color w:val="000000" w:themeColor="text1"/>
          <w:sz w:val="22"/>
          <w:szCs w:val="22"/>
        </w:rPr>
        <w:t>,</w:t>
      </w:r>
      <w:r w:rsidR="00D0222A" w:rsidRPr="00344534">
        <w:rPr>
          <w:rFonts w:ascii="Calibri" w:hAnsi="Calibri" w:cs="Calibri"/>
          <w:i/>
          <w:iCs/>
          <w:color w:val="000000" w:themeColor="text1"/>
          <w:sz w:val="22"/>
          <w:szCs w:val="22"/>
        </w:rPr>
        <w:t> 19 kwietnia 2022 r. na warszawskich ulicach będą wręczali przechodniom papierowe żonkile i informowali o akcji</w:t>
      </w:r>
      <w:r w:rsidR="00656CC1" w:rsidRPr="00344534">
        <w:rPr>
          <w:rFonts w:ascii="Calibri" w:hAnsi="Calibri" w:cs="Calibri"/>
          <w:i/>
          <w:iCs/>
          <w:color w:val="000000" w:themeColor="text1"/>
          <w:sz w:val="22"/>
          <w:szCs w:val="22"/>
        </w:rPr>
        <w:t xml:space="preserve"> – </w:t>
      </w:r>
      <w:r w:rsidR="00656CC1" w:rsidRPr="00344534">
        <w:rPr>
          <w:rFonts w:ascii="Calibri" w:hAnsi="Calibri" w:cs="Calibri"/>
          <w:color w:val="000000" w:themeColor="text1"/>
          <w:sz w:val="22"/>
          <w:szCs w:val="22"/>
        </w:rPr>
        <w:t>zaprasza Maria Bliźniak z</w:t>
      </w:r>
      <w:r w:rsidR="002264F7" w:rsidRPr="00344534">
        <w:rPr>
          <w:rFonts w:ascii="Calibri" w:hAnsi="Calibri" w:cs="Calibri"/>
          <w:color w:val="000000" w:themeColor="text1"/>
          <w:sz w:val="22"/>
          <w:szCs w:val="22"/>
        </w:rPr>
        <w:t> </w:t>
      </w:r>
      <w:r w:rsidR="00656CC1" w:rsidRPr="00344534">
        <w:rPr>
          <w:rFonts w:ascii="Calibri" w:hAnsi="Calibri" w:cs="Calibri"/>
          <w:color w:val="000000" w:themeColor="text1"/>
          <w:sz w:val="22"/>
          <w:szCs w:val="22"/>
        </w:rPr>
        <w:t xml:space="preserve">Muzeum POLIN, kierowniczka tegorocznej akcji </w:t>
      </w:r>
      <w:r w:rsidR="00656CC1" w:rsidRPr="00344534">
        <w:rPr>
          <w:rFonts w:ascii="Calibri" w:hAnsi="Calibri" w:cs="Calibri"/>
          <w:i/>
          <w:iCs/>
          <w:color w:val="000000" w:themeColor="text1"/>
          <w:sz w:val="22"/>
          <w:szCs w:val="22"/>
        </w:rPr>
        <w:t>Żonkile</w:t>
      </w:r>
      <w:r w:rsidR="00656CC1" w:rsidRPr="00344534">
        <w:rPr>
          <w:rFonts w:ascii="Calibri" w:hAnsi="Calibri" w:cs="Calibri"/>
          <w:color w:val="000000" w:themeColor="text1"/>
          <w:sz w:val="22"/>
          <w:szCs w:val="22"/>
        </w:rPr>
        <w:t>.</w:t>
      </w:r>
    </w:p>
    <w:p w14:paraId="5B89F10E" w14:textId="5115C5EF" w:rsidR="00C62D55" w:rsidRPr="00344534" w:rsidRDefault="00656CC1" w:rsidP="00344534">
      <w:pPr>
        <w:pStyle w:val="NormalnyWeb"/>
        <w:spacing w:before="0" w:after="280"/>
        <w:jc w:val="both"/>
        <w:textAlignment w:val="baseline"/>
        <w:rPr>
          <w:rFonts w:ascii="Calibri" w:hAnsi="Calibri" w:cs="Calibri"/>
          <w:color w:val="000000" w:themeColor="text1"/>
          <w:sz w:val="22"/>
          <w:szCs w:val="22"/>
        </w:rPr>
      </w:pPr>
      <w:r w:rsidRPr="00344534">
        <w:rPr>
          <w:rFonts w:ascii="Calibri" w:hAnsi="Calibri" w:cs="Calibri"/>
          <w:color w:val="000000" w:themeColor="text1"/>
          <w:sz w:val="22"/>
          <w:szCs w:val="22"/>
        </w:rPr>
        <w:t>Samo wydarzenie poprzedzone będzie warsztatami komunikacyjnymi oraz  specjalnie przygotowanymi wykładami i spacerami edukacyjnymi. </w:t>
      </w:r>
      <w:r w:rsidR="00F80ECF" w:rsidRPr="00344534">
        <w:rPr>
          <w:rFonts w:ascii="Calibri" w:hAnsi="Calibri" w:cs="Calibri"/>
          <w:color w:val="000000" w:themeColor="text1"/>
          <w:sz w:val="22"/>
          <w:szCs w:val="22"/>
        </w:rPr>
        <w:t xml:space="preserve">Wolontariusze i wolontariuszki </w:t>
      </w:r>
      <w:r w:rsidR="006946C9" w:rsidRPr="00344534">
        <w:rPr>
          <w:rFonts w:ascii="Calibri" w:hAnsi="Calibri" w:cs="Calibri"/>
          <w:color w:val="000000" w:themeColor="text1"/>
          <w:sz w:val="22"/>
          <w:szCs w:val="22"/>
        </w:rPr>
        <w:t>zysk</w:t>
      </w:r>
      <w:r w:rsidR="0052744D" w:rsidRPr="00344534">
        <w:rPr>
          <w:rFonts w:ascii="Calibri" w:hAnsi="Calibri" w:cs="Calibri"/>
          <w:color w:val="000000" w:themeColor="text1"/>
          <w:sz w:val="22"/>
          <w:szCs w:val="22"/>
        </w:rPr>
        <w:t>a</w:t>
      </w:r>
      <w:r w:rsidR="006946C9" w:rsidRPr="00344534">
        <w:rPr>
          <w:rFonts w:ascii="Calibri" w:hAnsi="Calibri" w:cs="Calibri"/>
          <w:color w:val="000000" w:themeColor="text1"/>
          <w:sz w:val="22"/>
          <w:szCs w:val="22"/>
        </w:rPr>
        <w:t>ją</w:t>
      </w:r>
      <w:r w:rsidR="00A60F42" w:rsidRPr="00344534">
        <w:rPr>
          <w:rFonts w:ascii="Calibri" w:hAnsi="Calibri" w:cs="Calibri"/>
          <w:color w:val="000000" w:themeColor="text1"/>
          <w:sz w:val="22"/>
          <w:szCs w:val="22"/>
        </w:rPr>
        <w:t xml:space="preserve"> również</w:t>
      </w:r>
      <w:r w:rsidR="00F80ECF" w:rsidRPr="00344534">
        <w:rPr>
          <w:rFonts w:ascii="Calibri" w:hAnsi="Calibri" w:cs="Calibri"/>
          <w:color w:val="000000" w:themeColor="text1"/>
          <w:sz w:val="22"/>
          <w:szCs w:val="22"/>
        </w:rPr>
        <w:t xml:space="preserve"> niecodzienną okazję</w:t>
      </w:r>
      <w:r w:rsidR="00E121C2" w:rsidRPr="00344534">
        <w:rPr>
          <w:rFonts w:ascii="Calibri" w:hAnsi="Calibri" w:cs="Calibri"/>
          <w:color w:val="000000" w:themeColor="text1"/>
          <w:sz w:val="22"/>
          <w:szCs w:val="22"/>
        </w:rPr>
        <w:t xml:space="preserve"> do</w:t>
      </w:r>
      <w:r w:rsidR="006946C9" w:rsidRPr="00344534">
        <w:rPr>
          <w:rFonts w:ascii="Calibri" w:hAnsi="Calibri" w:cs="Calibri"/>
          <w:color w:val="000000" w:themeColor="text1"/>
          <w:sz w:val="22"/>
          <w:szCs w:val="22"/>
        </w:rPr>
        <w:t xml:space="preserve"> </w:t>
      </w:r>
      <w:r w:rsidR="00E72E94" w:rsidRPr="00344534">
        <w:rPr>
          <w:rFonts w:ascii="Calibri" w:hAnsi="Calibri" w:cs="Calibri"/>
          <w:color w:val="000000" w:themeColor="text1"/>
          <w:sz w:val="22"/>
          <w:szCs w:val="22"/>
        </w:rPr>
        <w:t>wysłuchania świad</w:t>
      </w:r>
      <w:r w:rsidR="00ED236C" w:rsidRPr="00344534">
        <w:rPr>
          <w:rFonts w:ascii="Calibri" w:hAnsi="Calibri" w:cs="Calibri"/>
          <w:color w:val="000000" w:themeColor="text1"/>
          <w:sz w:val="22"/>
          <w:szCs w:val="22"/>
        </w:rPr>
        <w:t>ectw</w:t>
      </w:r>
      <w:r w:rsidR="00E72E94" w:rsidRPr="00344534">
        <w:rPr>
          <w:rFonts w:ascii="Calibri" w:hAnsi="Calibri" w:cs="Calibri"/>
          <w:color w:val="000000" w:themeColor="text1"/>
          <w:sz w:val="22"/>
          <w:szCs w:val="22"/>
        </w:rPr>
        <w:t xml:space="preserve"> historii</w:t>
      </w:r>
      <w:r w:rsidR="006946C9" w:rsidRPr="00344534">
        <w:rPr>
          <w:rFonts w:ascii="Calibri" w:hAnsi="Calibri" w:cs="Calibri"/>
          <w:color w:val="000000" w:themeColor="text1"/>
          <w:sz w:val="22"/>
          <w:szCs w:val="22"/>
        </w:rPr>
        <w:t xml:space="preserve"> </w:t>
      </w:r>
      <w:r w:rsidR="00ED236C" w:rsidRPr="00344534">
        <w:rPr>
          <w:rFonts w:ascii="Calibri" w:hAnsi="Calibri" w:cs="Calibri"/>
          <w:color w:val="000000" w:themeColor="text1"/>
          <w:sz w:val="22"/>
          <w:szCs w:val="22"/>
        </w:rPr>
        <w:t xml:space="preserve">oraz </w:t>
      </w:r>
      <w:r w:rsidR="006946C9" w:rsidRPr="00344534">
        <w:rPr>
          <w:rFonts w:ascii="Calibri" w:hAnsi="Calibri" w:cs="Calibri"/>
          <w:color w:val="000000" w:themeColor="text1"/>
          <w:sz w:val="22"/>
          <w:szCs w:val="22"/>
        </w:rPr>
        <w:t xml:space="preserve">wzięcia udziału w </w:t>
      </w:r>
      <w:r w:rsidR="00ED236C" w:rsidRPr="00344534">
        <w:rPr>
          <w:rFonts w:ascii="Calibri" w:hAnsi="Calibri" w:cs="Calibri"/>
          <w:color w:val="000000" w:themeColor="text1"/>
          <w:sz w:val="22"/>
          <w:szCs w:val="22"/>
        </w:rPr>
        <w:t>akcji</w:t>
      </w:r>
      <w:r w:rsidR="00D20F31" w:rsidRPr="00344534">
        <w:rPr>
          <w:rFonts w:ascii="Calibri" w:hAnsi="Calibri" w:cs="Calibri"/>
          <w:color w:val="000000" w:themeColor="text1"/>
          <w:sz w:val="22"/>
          <w:szCs w:val="22"/>
        </w:rPr>
        <w:t xml:space="preserve"> społecznej</w:t>
      </w:r>
      <w:r w:rsidR="00ED236C" w:rsidRPr="00344534">
        <w:rPr>
          <w:rFonts w:ascii="Calibri" w:hAnsi="Calibri" w:cs="Calibri"/>
          <w:color w:val="000000" w:themeColor="text1"/>
          <w:sz w:val="22"/>
          <w:szCs w:val="22"/>
        </w:rPr>
        <w:t xml:space="preserve">, która na dobre wpisała się </w:t>
      </w:r>
      <w:r w:rsidR="00B31049" w:rsidRPr="00344534">
        <w:rPr>
          <w:rFonts w:ascii="Calibri" w:hAnsi="Calibri" w:cs="Calibri"/>
          <w:color w:val="000000" w:themeColor="text1"/>
          <w:sz w:val="22"/>
          <w:szCs w:val="22"/>
        </w:rPr>
        <w:br/>
      </w:r>
      <w:r w:rsidR="00ED236C" w:rsidRPr="00344534">
        <w:rPr>
          <w:rFonts w:ascii="Calibri" w:hAnsi="Calibri" w:cs="Calibri"/>
          <w:color w:val="000000" w:themeColor="text1"/>
          <w:sz w:val="22"/>
          <w:szCs w:val="22"/>
        </w:rPr>
        <w:t xml:space="preserve">w </w:t>
      </w:r>
      <w:r w:rsidR="00504CAD" w:rsidRPr="00344534">
        <w:rPr>
          <w:rFonts w:ascii="Calibri" w:hAnsi="Calibri" w:cs="Calibri"/>
          <w:color w:val="000000" w:themeColor="text1"/>
          <w:sz w:val="22"/>
          <w:szCs w:val="22"/>
        </w:rPr>
        <w:t xml:space="preserve">tradycję warszawskich </w:t>
      </w:r>
      <w:r w:rsidR="004B379E" w:rsidRPr="00344534">
        <w:rPr>
          <w:rFonts w:ascii="Calibri" w:hAnsi="Calibri" w:cs="Calibri"/>
          <w:color w:val="000000" w:themeColor="text1"/>
          <w:sz w:val="22"/>
          <w:szCs w:val="22"/>
        </w:rPr>
        <w:t xml:space="preserve">wydarzeń, </w:t>
      </w:r>
      <w:r w:rsidR="004558DD" w:rsidRPr="00344534">
        <w:rPr>
          <w:rFonts w:ascii="Calibri" w:hAnsi="Calibri" w:cs="Calibri"/>
          <w:color w:val="000000" w:themeColor="text1"/>
          <w:sz w:val="22"/>
          <w:szCs w:val="22"/>
        </w:rPr>
        <w:t>zrzeszając</w:t>
      </w:r>
      <w:r w:rsidR="004B379E" w:rsidRPr="00344534">
        <w:rPr>
          <w:rFonts w:ascii="Calibri" w:hAnsi="Calibri" w:cs="Calibri"/>
          <w:color w:val="000000" w:themeColor="text1"/>
          <w:sz w:val="22"/>
          <w:szCs w:val="22"/>
        </w:rPr>
        <w:t xml:space="preserve"> </w:t>
      </w:r>
      <w:r w:rsidR="00451E52" w:rsidRPr="00344534">
        <w:rPr>
          <w:rFonts w:ascii="Calibri" w:hAnsi="Calibri" w:cs="Calibri"/>
          <w:color w:val="000000" w:themeColor="text1"/>
          <w:sz w:val="22"/>
          <w:szCs w:val="22"/>
        </w:rPr>
        <w:t xml:space="preserve">co roku blisko </w:t>
      </w:r>
      <w:r w:rsidR="004F2A5C" w:rsidRPr="00344534">
        <w:rPr>
          <w:rFonts w:ascii="Calibri" w:hAnsi="Calibri" w:cs="Calibri"/>
          <w:color w:val="000000" w:themeColor="text1"/>
          <w:sz w:val="22"/>
          <w:szCs w:val="22"/>
        </w:rPr>
        <w:t xml:space="preserve">2500 </w:t>
      </w:r>
      <w:r w:rsidR="008648B1" w:rsidRPr="00344534">
        <w:rPr>
          <w:rFonts w:ascii="Calibri" w:hAnsi="Calibri" w:cs="Calibri"/>
          <w:color w:val="000000" w:themeColor="text1"/>
          <w:sz w:val="22"/>
          <w:szCs w:val="22"/>
        </w:rPr>
        <w:t>wolontariuszy (szkolnych i</w:t>
      </w:r>
      <w:r w:rsidR="0057591C" w:rsidRPr="00344534">
        <w:rPr>
          <w:rFonts w:ascii="Calibri" w:hAnsi="Calibri" w:cs="Calibri"/>
          <w:color w:val="000000" w:themeColor="text1"/>
          <w:sz w:val="22"/>
          <w:szCs w:val="22"/>
        </w:rPr>
        <w:t> </w:t>
      </w:r>
      <w:r w:rsidR="008648B1" w:rsidRPr="00344534">
        <w:rPr>
          <w:rFonts w:ascii="Calibri" w:hAnsi="Calibri" w:cs="Calibri"/>
          <w:color w:val="000000" w:themeColor="text1"/>
          <w:sz w:val="22"/>
          <w:szCs w:val="22"/>
        </w:rPr>
        <w:t>indywidualnych)</w:t>
      </w:r>
      <w:r w:rsidR="004432BC" w:rsidRPr="00344534">
        <w:rPr>
          <w:rFonts w:ascii="Calibri" w:hAnsi="Calibri" w:cs="Calibri"/>
          <w:color w:val="000000" w:themeColor="text1"/>
          <w:sz w:val="22"/>
          <w:szCs w:val="22"/>
        </w:rPr>
        <w:t xml:space="preserve"> na ulicach Warszawy.</w:t>
      </w:r>
    </w:p>
    <w:p w14:paraId="70149A0C" w14:textId="3184855F" w:rsidR="0057591C" w:rsidRPr="00344534" w:rsidRDefault="004F24D1" w:rsidP="00344534">
      <w:pPr>
        <w:spacing w:after="280" w:line="240" w:lineRule="auto"/>
        <w:jc w:val="both"/>
        <w:rPr>
          <w:rFonts w:cs="Calibri"/>
          <w:color w:val="000000" w:themeColor="text1"/>
        </w:rPr>
      </w:pPr>
      <w:r w:rsidRPr="00344534">
        <w:rPr>
          <w:rFonts w:cs="Calibri"/>
          <w:i/>
          <w:iCs/>
          <w:color w:val="000000" w:themeColor="text1"/>
        </w:rPr>
        <w:t xml:space="preserve">– </w:t>
      </w:r>
      <w:r w:rsidR="00497810" w:rsidRPr="00344534">
        <w:rPr>
          <w:rFonts w:cs="Calibri"/>
          <w:i/>
          <w:iCs/>
          <w:color w:val="000000" w:themeColor="text1"/>
        </w:rPr>
        <w:t>Akcja Żonkile organizowana przez Muzeum POLIN</w:t>
      </w:r>
      <w:r w:rsidR="009870F6" w:rsidRPr="00344534">
        <w:rPr>
          <w:rFonts w:cs="Calibri"/>
          <w:i/>
          <w:iCs/>
          <w:color w:val="000000" w:themeColor="text1"/>
        </w:rPr>
        <w:t xml:space="preserve"> jest obecna w naszym domu od </w:t>
      </w:r>
      <w:r w:rsidR="00D54457" w:rsidRPr="00344534">
        <w:rPr>
          <w:rFonts w:cs="Calibri"/>
          <w:i/>
          <w:iCs/>
          <w:color w:val="000000" w:themeColor="text1"/>
        </w:rPr>
        <w:t>dziesięciu</w:t>
      </w:r>
      <w:r w:rsidR="009870F6" w:rsidRPr="00344534">
        <w:rPr>
          <w:rFonts w:cs="Calibri"/>
          <w:i/>
          <w:iCs/>
          <w:color w:val="000000" w:themeColor="text1"/>
        </w:rPr>
        <w:t xml:space="preserve"> lat. Dzięki niej poznaliśmy wspaniałych ludzi</w:t>
      </w:r>
      <w:r w:rsidR="00152912" w:rsidRPr="00344534">
        <w:rPr>
          <w:rFonts w:cs="Calibri"/>
          <w:i/>
          <w:iCs/>
          <w:color w:val="000000" w:themeColor="text1"/>
        </w:rPr>
        <w:t xml:space="preserve"> i staliśmy się częścią </w:t>
      </w:r>
      <w:proofErr w:type="spellStart"/>
      <w:r w:rsidR="00152912" w:rsidRPr="00344534">
        <w:rPr>
          <w:rFonts w:cs="Calibri"/>
          <w:i/>
          <w:iCs/>
          <w:color w:val="000000" w:themeColor="text1"/>
        </w:rPr>
        <w:t>wolontariackiej</w:t>
      </w:r>
      <w:proofErr w:type="spellEnd"/>
      <w:r w:rsidR="00152912" w:rsidRPr="00344534">
        <w:rPr>
          <w:rFonts w:cs="Calibri"/>
          <w:i/>
          <w:iCs/>
          <w:color w:val="000000" w:themeColor="text1"/>
        </w:rPr>
        <w:t xml:space="preserve"> rodziny</w:t>
      </w:r>
      <w:r w:rsidR="009A4C0B" w:rsidRPr="00344534">
        <w:rPr>
          <w:rFonts w:cs="Calibri"/>
          <w:i/>
          <w:iCs/>
          <w:color w:val="000000" w:themeColor="text1"/>
        </w:rPr>
        <w:t xml:space="preserve">. Jeśli chcesz być z nami, weź udział w rekrutacji i przekonaj się, że łączy nas pamięć </w:t>
      </w:r>
      <w:r w:rsidR="00DB2110" w:rsidRPr="00344534">
        <w:rPr>
          <w:rFonts w:cs="Calibri"/>
          <w:i/>
          <w:iCs/>
          <w:color w:val="000000" w:themeColor="text1"/>
        </w:rPr>
        <w:t>–</w:t>
      </w:r>
      <w:r w:rsidR="009A4C0B" w:rsidRPr="00344534">
        <w:rPr>
          <w:rFonts w:cs="Calibri"/>
          <w:i/>
          <w:iCs/>
          <w:color w:val="000000" w:themeColor="text1"/>
        </w:rPr>
        <w:t xml:space="preserve"> </w:t>
      </w:r>
      <w:r w:rsidR="00CB31F7" w:rsidRPr="00344534">
        <w:rPr>
          <w:rFonts w:cs="Calibri"/>
          <w:color w:val="000000" w:themeColor="text1"/>
        </w:rPr>
        <w:t>zachęca</w:t>
      </w:r>
      <w:r w:rsidR="005649E2" w:rsidRPr="00344534">
        <w:rPr>
          <w:rFonts w:cs="Calibri"/>
          <w:color w:val="000000" w:themeColor="text1"/>
        </w:rPr>
        <w:t xml:space="preserve"> Joanna Tkacz</w:t>
      </w:r>
      <w:r w:rsidR="00DB2110" w:rsidRPr="00344534">
        <w:rPr>
          <w:rFonts w:cs="Calibri"/>
          <w:color w:val="000000" w:themeColor="text1"/>
        </w:rPr>
        <w:t xml:space="preserve">, </w:t>
      </w:r>
      <w:r w:rsidR="005649E2" w:rsidRPr="00344534">
        <w:rPr>
          <w:rFonts w:cs="Calibri"/>
          <w:color w:val="000000" w:themeColor="text1"/>
        </w:rPr>
        <w:t xml:space="preserve">wolontariuszka, </w:t>
      </w:r>
      <w:r w:rsidR="00DB2110" w:rsidRPr="00344534">
        <w:rPr>
          <w:rFonts w:cs="Calibri"/>
          <w:color w:val="000000" w:themeColor="text1"/>
        </w:rPr>
        <w:t xml:space="preserve">która </w:t>
      </w:r>
      <w:r w:rsidR="00EA150E" w:rsidRPr="00344534">
        <w:rPr>
          <w:rFonts w:cs="Calibri"/>
          <w:color w:val="000000" w:themeColor="text1"/>
        </w:rPr>
        <w:t>wystąpiła w</w:t>
      </w:r>
      <w:r w:rsidR="00344534">
        <w:rPr>
          <w:rFonts w:cs="Calibri"/>
          <w:color w:val="000000" w:themeColor="text1"/>
        </w:rPr>
        <w:t> </w:t>
      </w:r>
      <w:r w:rsidR="00EA150E" w:rsidRPr="00344534">
        <w:rPr>
          <w:rFonts w:cs="Calibri"/>
          <w:color w:val="000000" w:themeColor="text1"/>
        </w:rPr>
        <w:t xml:space="preserve">tegorocznym spocie </w:t>
      </w:r>
      <w:r w:rsidR="00A55FC2" w:rsidRPr="00344534">
        <w:rPr>
          <w:rFonts w:cs="Calibri"/>
          <w:color w:val="000000" w:themeColor="text1"/>
        </w:rPr>
        <w:t>promującym akcję.</w:t>
      </w:r>
    </w:p>
    <w:p w14:paraId="25252E7F" w14:textId="19EF62F5" w:rsidR="00627738" w:rsidRPr="00344534" w:rsidRDefault="00E3350A" w:rsidP="00344534">
      <w:pPr>
        <w:pStyle w:val="NormalnyWeb"/>
        <w:spacing w:before="0" w:after="280"/>
        <w:jc w:val="both"/>
        <w:textAlignment w:val="baseline"/>
        <w:rPr>
          <w:rFonts w:ascii="Calibri" w:hAnsi="Calibri" w:cs="Calibri"/>
          <w:color w:val="000000" w:themeColor="text1"/>
          <w:sz w:val="22"/>
          <w:szCs w:val="22"/>
        </w:rPr>
      </w:pPr>
      <w:r w:rsidRPr="00344534">
        <w:rPr>
          <w:rFonts w:ascii="Calibri" w:hAnsi="Calibri" w:cs="Calibri"/>
          <w:color w:val="000000" w:themeColor="text1"/>
          <w:sz w:val="22"/>
          <w:szCs w:val="22"/>
        </w:rPr>
        <w:t xml:space="preserve">Aby zgłosić się do </w:t>
      </w:r>
      <w:r w:rsidR="00E121C2" w:rsidRPr="00344534">
        <w:rPr>
          <w:rFonts w:ascii="Calibri" w:hAnsi="Calibri" w:cs="Calibri"/>
          <w:color w:val="000000" w:themeColor="text1"/>
          <w:sz w:val="22"/>
          <w:szCs w:val="22"/>
        </w:rPr>
        <w:t xml:space="preserve">jubileuszowej edycji </w:t>
      </w:r>
      <w:r w:rsidRPr="00344534">
        <w:rPr>
          <w:rFonts w:ascii="Calibri" w:hAnsi="Calibri" w:cs="Calibri"/>
          <w:color w:val="000000" w:themeColor="text1"/>
          <w:sz w:val="22"/>
          <w:szCs w:val="22"/>
        </w:rPr>
        <w:t>akcji, należy wypełnić </w:t>
      </w:r>
      <w:hyperlink r:id="rId7" w:tgtFrame="_blank" w:history="1">
        <w:r w:rsidRPr="00344534">
          <w:rPr>
            <w:rFonts w:ascii="Calibri" w:hAnsi="Calibri" w:cs="Calibri"/>
            <w:color w:val="000000" w:themeColor="text1"/>
            <w:sz w:val="22"/>
            <w:szCs w:val="22"/>
          </w:rPr>
          <w:t>formularz zgłoszeniowy</w:t>
        </w:r>
      </w:hyperlink>
      <w:r w:rsidRPr="00344534">
        <w:rPr>
          <w:rFonts w:ascii="Calibri" w:hAnsi="Calibri" w:cs="Calibri"/>
          <w:color w:val="000000" w:themeColor="text1"/>
          <w:sz w:val="22"/>
          <w:szCs w:val="22"/>
        </w:rPr>
        <w:t xml:space="preserve"> dostępny na stronie</w:t>
      </w:r>
      <w:r w:rsidR="004D7E3E" w:rsidRPr="00344534">
        <w:rPr>
          <w:rStyle w:val="Hyperlink2"/>
          <w:sz w:val="22"/>
          <w:szCs w:val="22"/>
        </w:rPr>
        <w:t xml:space="preserve"> polin.pl</w:t>
      </w:r>
      <w:r w:rsidRPr="00344534">
        <w:rPr>
          <w:rFonts w:ascii="Calibri" w:hAnsi="Calibri" w:cs="Calibri"/>
          <w:color w:val="000000" w:themeColor="text1"/>
          <w:sz w:val="22"/>
          <w:szCs w:val="22"/>
        </w:rPr>
        <w:t>.</w:t>
      </w:r>
      <w:r w:rsidR="001F160D" w:rsidRPr="00344534">
        <w:rPr>
          <w:rFonts w:ascii="Calibri" w:hAnsi="Calibri" w:cs="Calibri"/>
          <w:color w:val="000000" w:themeColor="text1"/>
          <w:sz w:val="22"/>
          <w:szCs w:val="22"/>
        </w:rPr>
        <w:t xml:space="preserve"> </w:t>
      </w:r>
      <w:r w:rsidRPr="00344534">
        <w:rPr>
          <w:rFonts w:ascii="Calibri" w:hAnsi="Calibri" w:cs="Calibri"/>
          <w:color w:val="000000" w:themeColor="text1"/>
          <w:sz w:val="22"/>
          <w:szCs w:val="22"/>
        </w:rPr>
        <w:t>Zgłoszenia można przesyłać najpóźniej do 20 lutego.</w:t>
      </w:r>
    </w:p>
    <w:p w14:paraId="5586C39F" w14:textId="7DC6F263" w:rsidR="00421299" w:rsidRPr="00344534" w:rsidRDefault="00941406" w:rsidP="00D672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0" w:lineRule="auto"/>
        <w:jc w:val="both"/>
        <w:rPr>
          <w:rStyle w:val="Brak"/>
          <w:rFonts w:cs="Calibri"/>
        </w:rPr>
      </w:pPr>
      <w:r w:rsidRPr="00344534">
        <w:rPr>
          <w:rFonts w:cs="Calibri"/>
        </w:rPr>
        <w:t xml:space="preserve">Hasło </w:t>
      </w:r>
      <w:r w:rsidR="00C47367" w:rsidRPr="00344534">
        <w:rPr>
          <w:rFonts w:cs="Calibri"/>
        </w:rPr>
        <w:t>„</w:t>
      </w:r>
      <w:r w:rsidRPr="00344534">
        <w:rPr>
          <w:rFonts w:cs="Calibri"/>
        </w:rPr>
        <w:t xml:space="preserve">Łączy nas pamięć” towarzyszy akcji </w:t>
      </w:r>
      <w:r w:rsidRPr="00344534">
        <w:rPr>
          <w:rFonts w:cs="Calibri"/>
          <w:i/>
          <w:iCs/>
        </w:rPr>
        <w:t xml:space="preserve">Żonkile </w:t>
      </w:r>
      <w:r w:rsidRPr="00344534">
        <w:rPr>
          <w:rFonts w:cs="Calibri"/>
        </w:rPr>
        <w:t>od początku</w:t>
      </w:r>
      <w:r w:rsidR="004F24D1" w:rsidRPr="00344534">
        <w:rPr>
          <w:rFonts w:cs="Calibri"/>
        </w:rPr>
        <w:t xml:space="preserve"> jej istnienia</w:t>
      </w:r>
      <w:r w:rsidRPr="00344534">
        <w:rPr>
          <w:rFonts w:cs="Calibri"/>
        </w:rPr>
        <w:t xml:space="preserve">. Muzeum </w:t>
      </w:r>
      <w:r w:rsidR="004F24D1" w:rsidRPr="00344534">
        <w:rPr>
          <w:rFonts w:cs="Calibri"/>
        </w:rPr>
        <w:t xml:space="preserve">POLIN </w:t>
      </w:r>
      <w:r w:rsidRPr="00344534">
        <w:rPr>
          <w:rFonts w:cs="Calibri"/>
        </w:rPr>
        <w:t>wzywa, by w</w:t>
      </w:r>
      <w:r w:rsidR="004D7E3E" w:rsidRPr="00344534">
        <w:rPr>
          <w:rFonts w:cs="Calibri"/>
        </w:rPr>
        <w:t> </w:t>
      </w:r>
      <w:r w:rsidRPr="00344534">
        <w:rPr>
          <w:rFonts w:cs="Calibri"/>
        </w:rPr>
        <w:t>tym roku 19 kwietnia pamięć również łączyła</w:t>
      </w:r>
      <w:r w:rsidR="00F11275" w:rsidRPr="00344534">
        <w:rPr>
          <w:rFonts w:cs="Calibri"/>
        </w:rPr>
        <w:t xml:space="preserve"> nas </w:t>
      </w:r>
      <w:r w:rsidRPr="00344534">
        <w:rPr>
          <w:rFonts w:cs="Calibri"/>
        </w:rPr>
        <w:t xml:space="preserve">wirtualnie. Do akcji </w:t>
      </w:r>
      <w:r w:rsidR="007E5262" w:rsidRPr="00344534">
        <w:rPr>
          <w:rFonts w:cs="Calibri"/>
        </w:rPr>
        <w:t xml:space="preserve">będzie </w:t>
      </w:r>
      <w:r w:rsidRPr="00344534">
        <w:rPr>
          <w:rFonts w:cs="Calibri"/>
        </w:rPr>
        <w:t>można dołączyć z każdego miejsca na świecie, przypinając wirtualny żonkil</w:t>
      </w:r>
      <w:r w:rsidR="00327B18" w:rsidRPr="00344534">
        <w:rPr>
          <w:rFonts w:cs="Calibri"/>
        </w:rPr>
        <w:t xml:space="preserve">. Gest upamiętnienia akcji warto </w:t>
      </w:r>
      <w:r w:rsidRPr="00344534">
        <w:rPr>
          <w:rStyle w:val="Brak"/>
          <w:rFonts w:cs="Calibri"/>
        </w:rPr>
        <w:t xml:space="preserve">opatrzyć </w:t>
      </w:r>
      <w:proofErr w:type="spellStart"/>
      <w:r w:rsidRPr="00344534">
        <w:rPr>
          <w:rStyle w:val="Brak"/>
          <w:rFonts w:cs="Calibri"/>
        </w:rPr>
        <w:t>hashtagami</w:t>
      </w:r>
      <w:proofErr w:type="spellEnd"/>
      <w:r w:rsidRPr="00344534">
        <w:rPr>
          <w:rStyle w:val="Brak"/>
          <w:rFonts w:cs="Calibri"/>
        </w:rPr>
        <w:t xml:space="preserve">: #ŁączyNasPamięć oraz #AkcjaŻonkile i umieścić w mediach społecznościowych. </w:t>
      </w:r>
      <w:r w:rsidR="00327B18" w:rsidRPr="00344534">
        <w:rPr>
          <w:rStyle w:val="Brak"/>
          <w:rFonts w:cs="Calibri"/>
        </w:rPr>
        <w:t>Muzealny program obchodów 7</w:t>
      </w:r>
      <w:r w:rsidR="00F11275" w:rsidRPr="00344534">
        <w:rPr>
          <w:rStyle w:val="Brak"/>
          <w:rFonts w:cs="Calibri"/>
        </w:rPr>
        <w:t>9</w:t>
      </w:r>
      <w:r w:rsidR="00327B18" w:rsidRPr="00344534">
        <w:rPr>
          <w:rStyle w:val="Brak"/>
          <w:rFonts w:cs="Calibri"/>
        </w:rPr>
        <w:t xml:space="preserve">. rocznicy powstania w getcie warszawskim uzupełnią wykłady, relacje świadków historii, </w:t>
      </w:r>
      <w:r w:rsidR="00F11275" w:rsidRPr="00344534">
        <w:rPr>
          <w:rStyle w:val="Brak"/>
          <w:rFonts w:cs="Calibri"/>
        </w:rPr>
        <w:t>spektakl teatralny</w:t>
      </w:r>
      <w:r w:rsidR="00327B18" w:rsidRPr="00344534">
        <w:rPr>
          <w:rStyle w:val="Brak"/>
          <w:rFonts w:cs="Calibri"/>
        </w:rPr>
        <w:t xml:space="preserve"> oraz informacje o trwającej tego dnia akcji </w:t>
      </w:r>
      <w:r w:rsidR="00327B18" w:rsidRPr="00344534">
        <w:rPr>
          <w:rStyle w:val="Brak"/>
          <w:rFonts w:cs="Calibri"/>
          <w:i/>
          <w:iCs/>
        </w:rPr>
        <w:t>Żonkile</w:t>
      </w:r>
      <w:r w:rsidR="00327B18" w:rsidRPr="00344534">
        <w:rPr>
          <w:rStyle w:val="Brak"/>
          <w:rFonts w:cs="Calibri"/>
        </w:rPr>
        <w:t>. Szczegółowy program obchodów wkrótce.</w:t>
      </w:r>
    </w:p>
    <w:p w14:paraId="1EAB4AEC" w14:textId="16B915D1" w:rsidR="007D009D" w:rsidRPr="00344534" w:rsidRDefault="00B71BEF" w:rsidP="00B71B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line="240" w:lineRule="auto"/>
        <w:rPr>
          <w:rStyle w:val="Brak"/>
          <w:rFonts w:cs="Calibri"/>
          <w:color w:val="4E4F42"/>
          <w:lang w:bidi="ar-SA"/>
        </w:rPr>
      </w:pPr>
      <w:r w:rsidRPr="00344534">
        <w:rPr>
          <w:rStyle w:val="Brak"/>
          <w:rFonts w:cs="Calibri"/>
          <w:b/>
          <w:bCs/>
        </w:rPr>
        <w:lastRenderedPageBreak/>
        <w:br/>
      </w:r>
      <w:r w:rsidR="00941406" w:rsidRPr="00344534">
        <w:rPr>
          <w:rStyle w:val="Brak"/>
          <w:rFonts w:cs="Calibri"/>
          <w:b/>
          <w:bCs/>
        </w:rPr>
        <w:t>Powstanie w getcie warszawskim</w:t>
      </w:r>
    </w:p>
    <w:p w14:paraId="2C6603E9" w14:textId="5B7EB4B3" w:rsidR="007D009D" w:rsidRPr="00344534" w:rsidRDefault="004F24D1" w:rsidP="00344534">
      <w:pPr>
        <w:spacing w:after="280" w:line="240" w:lineRule="auto"/>
        <w:jc w:val="both"/>
        <w:rPr>
          <w:rStyle w:val="Brak"/>
          <w:rFonts w:cs="Calibri"/>
          <w:b/>
          <w:bCs/>
        </w:rPr>
      </w:pPr>
      <w:r w:rsidRPr="00344534">
        <w:rPr>
          <w:rStyle w:val="Brak"/>
          <w:rFonts w:cs="Calibri"/>
        </w:rPr>
        <w:t xml:space="preserve">W </w:t>
      </w:r>
      <w:r w:rsidR="00941406" w:rsidRPr="00344534">
        <w:rPr>
          <w:rStyle w:val="Brak"/>
          <w:rFonts w:cs="Calibri"/>
        </w:rPr>
        <w:t>1940 r. Niemcy ogrodzili murem część centrum Warszawy i stłoczyli tam prawie pół miliona Żydów ze stolicy i okolic. Uwięzieni w getcie</w:t>
      </w:r>
      <w:r w:rsidRPr="00344534">
        <w:rPr>
          <w:rStyle w:val="Brak"/>
          <w:rFonts w:cs="Calibri"/>
        </w:rPr>
        <w:t>,</w:t>
      </w:r>
      <w:r w:rsidR="00941406" w:rsidRPr="00344534">
        <w:rPr>
          <w:rStyle w:val="Brak"/>
          <w:rFonts w:cs="Calibri"/>
        </w:rPr>
        <w:t xml:space="preserve"> umierali wskutek głodu, chorób, niewolniczej pracy i ginęli w egzekucjach. Latem 1942 r. została zorganizowana Wielka akcja likwidacyjna. Niemcy wywieźli z getta do ośrodka zagłady w</w:t>
      </w:r>
      <w:r w:rsidR="00344534">
        <w:rPr>
          <w:rStyle w:val="Brak"/>
          <w:rFonts w:cs="Calibri"/>
        </w:rPr>
        <w:t> </w:t>
      </w:r>
      <w:r w:rsidR="00941406" w:rsidRPr="00344534">
        <w:rPr>
          <w:rStyle w:val="Brak"/>
          <w:rFonts w:cs="Calibri"/>
        </w:rPr>
        <w:t xml:space="preserve">Treblince prawie 300 tysięcy Żydów. Wśród tych, którzy pozostali, narodziła się idea zbrojnego oporu. 19 kwietnia 1943 r. dwa tysiące Niemców wkroczyło do getta, by je ostatecznie zlikwidować. Przeciwstawiło się im kilkuset młodych ludzi z konspiracyjnych </w:t>
      </w:r>
      <w:r w:rsidR="00FD2A5E" w:rsidRPr="00344534">
        <w:rPr>
          <w:rStyle w:val="Brak"/>
          <w:rFonts w:cs="Calibri"/>
        </w:rPr>
        <w:t xml:space="preserve">– </w:t>
      </w:r>
      <w:r w:rsidR="00941406" w:rsidRPr="00344534">
        <w:rPr>
          <w:rStyle w:val="Brak"/>
          <w:rFonts w:cs="Calibri"/>
        </w:rPr>
        <w:t>Żydowskiej Organizacji Bojowej (ŻOB) i Żydowskiego Związku Wojskowego. Powstańcy, pod dowództwem Mordechaja Anielewicza, byli wycieńczeni i słabo uzbrojeni. Wielu wiedziało, że nie mają szans, ale wol</w:t>
      </w:r>
      <w:r w:rsidR="007B6F14" w:rsidRPr="00344534">
        <w:rPr>
          <w:rStyle w:val="Brak"/>
          <w:rFonts w:cs="Calibri"/>
        </w:rPr>
        <w:t>ało</w:t>
      </w:r>
      <w:r w:rsidR="00941406" w:rsidRPr="00344534">
        <w:rPr>
          <w:rStyle w:val="Brak"/>
          <w:rFonts w:cs="Calibri"/>
        </w:rPr>
        <w:t xml:space="preserve"> zginąć w</w:t>
      </w:r>
      <w:r w:rsidR="007B6F14" w:rsidRPr="00344534">
        <w:rPr>
          <w:rStyle w:val="Brak"/>
          <w:rFonts w:cs="Calibri"/>
        </w:rPr>
        <w:t> </w:t>
      </w:r>
      <w:r w:rsidR="00941406" w:rsidRPr="00344534">
        <w:rPr>
          <w:rStyle w:val="Brak"/>
          <w:rFonts w:cs="Calibri"/>
        </w:rPr>
        <w:t>walce, by ocalić swoją godność. Przez cztery tygodnie Niemcy równali getto z ziemią, paląc dom po domu. Schwytanych bojowców i mieszkańców zabijali lub wywozili do obozów. 8 maja Anielewicz i kilkudziesięciu powstańców zostali otoczeni i popełnili samobójstwo. Nielicznym Żydom udało się wydostać kanałami z</w:t>
      </w:r>
      <w:r w:rsidR="002264F7" w:rsidRPr="00344534">
        <w:rPr>
          <w:rStyle w:val="Brak"/>
          <w:rFonts w:cs="Calibri"/>
        </w:rPr>
        <w:t> </w:t>
      </w:r>
      <w:r w:rsidR="00941406" w:rsidRPr="00344534">
        <w:rPr>
          <w:rStyle w:val="Brak"/>
          <w:rFonts w:cs="Calibri"/>
        </w:rPr>
        <w:t xml:space="preserve">płonącego getta. 16 maja Niemcy na znak zwycięstwa wysadzili Wielką Synagogę przy ul. </w:t>
      </w:r>
      <w:proofErr w:type="spellStart"/>
      <w:r w:rsidR="00941406" w:rsidRPr="00344534">
        <w:rPr>
          <w:rStyle w:val="Brak"/>
          <w:rFonts w:cs="Calibri"/>
        </w:rPr>
        <w:t>Tłomackie</w:t>
      </w:r>
      <w:proofErr w:type="spellEnd"/>
      <w:r w:rsidR="00941406" w:rsidRPr="00344534">
        <w:rPr>
          <w:rStyle w:val="Brak"/>
          <w:rFonts w:cs="Calibri"/>
        </w:rPr>
        <w:t>. Getto warszawskie przestało istnieć.</w:t>
      </w:r>
    </w:p>
    <w:p w14:paraId="60B0D779" w14:textId="77777777" w:rsidR="007D009D" w:rsidRPr="00344534" w:rsidRDefault="00941406">
      <w:pPr>
        <w:spacing w:before="240" w:after="0" w:line="240" w:lineRule="auto"/>
        <w:jc w:val="both"/>
        <w:rPr>
          <w:rStyle w:val="Brak"/>
          <w:rFonts w:cs="Calibri"/>
          <w:b/>
          <w:bCs/>
        </w:rPr>
      </w:pPr>
      <w:r w:rsidRPr="00344534">
        <w:rPr>
          <w:rStyle w:val="Brak"/>
          <w:rFonts w:cs="Calibri"/>
          <w:b/>
          <w:bCs/>
        </w:rPr>
        <w:t xml:space="preserve">Dlaczego żonkile? </w:t>
      </w:r>
    </w:p>
    <w:p w14:paraId="74884C1E" w14:textId="72A8DCDF" w:rsidR="007D009D" w:rsidRPr="00344534" w:rsidRDefault="00941406" w:rsidP="00344534">
      <w:pPr>
        <w:spacing w:after="280" w:line="240" w:lineRule="auto"/>
        <w:jc w:val="both"/>
        <w:rPr>
          <w:rStyle w:val="Brak"/>
          <w:rFonts w:cs="Calibri"/>
          <w:shd w:val="clear" w:color="auto" w:fill="FFFFFF"/>
        </w:rPr>
      </w:pPr>
      <w:r w:rsidRPr="00344534">
        <w:rPr>
          <w:rStyle w:val="Brak"/>
          <w:rFonts w:cs="Calibri"/>
        </w:rPr>
        <w:t xml:space="preserve">Jednym z ocalałych z getta był Marek Edelman, ostatni dowódca ŻOB. 19 kwietnia, w rocznicę powstania, składał bukiet żółtych kwiatów pod Pomnikiem Bohaterów Getta na Muranowie. </w:t>
      </w:r>
      <w:r w:rsidRPr="00344534">
        <w:rPr>
          <w:rStyle w:val="Brak"/>
          <w:rFonts w:cs="Calibri"/>
          <w:shd w:val="clear" w:color="auto" w:fill="FFFFFF"/>
        </w:rPr>
        <w:t>Żonkil stał się symbolem szacunku i</w:t>
      </w:r>
      <w:r w:rsidR="00344534">
        <w:rPr>
          <w:rStyle w:val="Brak"/>
          <w:rFonts w:cs="Calibri"/>
          <w:shd w:val="clear" w:color="auto" w:fill="FFFFFF"/>
        </w:rPr>
        <w:t> </w:t>
      </w:r>
      <w:r w:rsidRPr="00344534">
        <w:rPr>
          <w:rStyle w:val="Brak"/>
          <w:rFonts w:cs="Calibri"/>
          <w:shd w:val="clear" w:color="auto" w:fill="FFFFFF"/>
        </w:rPr>
        <w:t>pamięci o powstaniu. Organizowana przez Muzeum Historii Żydów Polskich POLIN </w:t>
      </w:r>
      <w:r w:rsidRPr="00344534">
        <w:rPr>
          <w:rStyle w:val="Brak"/>
          <w:rFonts w:cs="Calibri"/>
        </w:rPr>
        <w:t xml:space="preserve">akcja </w:t>
      </w:r>
      <w:r w:rsidRPr="00344534">
        <w:rPr>
          <w:rStyle w:val="Brak"/>
          <w:rFonts w:cs="Calibri"/>
          <w:shd w:val="clear" w:color="auto" w:fill="FFFFFF"/>
        </w:rPr>
        <w:t>ma na celu rozpowszechnianie tego symbolu oraz szerzenie wiedzy na temat samego powstania.</w:t>
      </w:r>
    </w:p>
    <w:p w14:paraId="2BDD121C" w14:textId="600A6C87" w:rsidR="007D009D" w:rsidRPr="00061456" w:rsidRDefault="00941406">
      <w:pPr>
        <w:pStyle w:val="Tekstpodstawowy"/>
        <w:spacing w:line="276" w:lineRule="auto"/>
        <w:rPr>
          <w:rStyle w:val="Brak"/>
          <w:rFonts w:ascii="Calibri" w:hAnsi="Calibri" w:cs="Calibri"/>
          <w:sz w:val="23"/>
          <w:szCs w:val="23"/>
        </w:rPr>
      </w:pPr>
      <w:r w:rsidRPr="00344534">
        <w:rPr>
          <w:rStyle w:val="Brak"/>
          <w:rFonts w:ascii="Calibri" w:hAnsi="Calibri" w:cs="Calibri"/>
          <w:sz w:val="22"/>
          <w:szCs w:val="22"/>
        </w:rPr>
        <w:t xml:space="preserve">Więcej o rocznicy powstania w getcie warszawskim, akcji </w:t>
      </w:r>
      <w:r w:rsidRPr="00344534">
        <w:rPr>
          <w:rStyle w:val="Brak"/>
          <w:rFonts w:ascii="Calibri" w:hAnsi="Calibri" w:cs="Calibri"/>
          <w:i/>
          <w:iCs/>
          <w:sz w:val="22"/>
          <w:szCs w:val="22"/>
        </w:rPr>
        <w:t>Żonkile</w:t>
      </w:r>
      <w:r w:rsidRPr="00344534">
        <w:rPr>
          <w:rStyle w:val="Brak"/>
          <w:rFonts w:ascii="Calibri" w:hAnsi="Calibri" w:cs="Calibri"/>
          <w:sz w:val="22"/>
          <w:szCs w:val="22"/>
        </w:rPr>
        <w:t xml:space="preserve"> i powstaniu w getcie na stronie: </w:t>
      </w:r>
      <w:r w:rsidRPr="00344534">
        <w:rPr>
          <w:rStyle w:val="Hyperlink2"/>
          <w:sz w:val="22"/>
          <w:szCs w:val="22"/>
        </w:rPr>
        <w:t>polin.pl</w:t>
      </w:r>
      <w:r w:rsidRPr="00344534">
        <w:rPr>
          <w:rStyle w:val="Brak"/>
          <w:rFonts w:ascii="Calibri" w:hAnsi="Calibri" w:cs="Calibri"/>
          <w:sz w:val="22"/>
          <w:szCs w:val="22"/>
        </w:rPr>
        <w:t>.</w:t>
      </w:r>
    </w:p>
    <w:p w14:paraId="0CD84348" w14:textId="0AF255FB" w:rsidR="007D009D" w:rsidRPr="00061456" w:rsidRDefault="00994B66">
      <w:pPr>
        <w:pStyle w:val="Akapitzlist"/>
        <w:spacing w:after="240" w:line="276" w:lineRule="auto"/>
        <w:ind w:left="0"/>
        <w:jc w:val="both"/>
        <w:rPr>
          <w:rStyle w:val="Brak"/>
          <w:sz w:val="23"/>
          <w:szCs w:val="23"/>
        </w:rPr>
      </w:pPr>
      <w:r w:rsidRPr="00061456">
        <w:rPr>
          <w:noProof/>
          <w:sz w:val="23"/>
          <w:szCs w:val="23"/>
        </w:rPr>
        <w:drawing>
          <wp:anchor distT="0" distB="0" distL="114300" distR="114300" simplePos="0" relativeHeight="251658240" behindDoc="1" locked="0" layoutInCell="1" allowOverlap="1" wp14:anchorId="21A35157" wp14:editId="50D5B066">
            <wp:simplePos x="0" y="0"/>
            <wp:positionH relativeFrom="margin">
              <wp:align>right</wp:align>
            </wp:positionH>
            <wp:positionV relativeFrom="paragraph">
              <wp:posOffset>12065</wp:posOffset>
            </wp:positionV>
            <wp:extent cx="4065431" cy="1688978"/>
            <wp:effectExtent l="0" t="0" r="0" b="6985"/>
            <wp:wrapNone/>
            <wp:docPr id="1" name="Obraz 1" descr="Logotypy Iceland Lichtenstein Norway grants, Ministerstwo Kultury i Dziedzictwa Narodowego, Muzeum POLIN, Żydowskie Dziedzictwo Kulturowe. Nad nimi napis Wspólnie działamy na rzecz Europy zielonej, konkurencyjnej i sprzyjającej integracji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y Iceland Lichtenstein Norway grants, Ministerstwo Kultury i Dziedzictwa Narodowego, Muzeum POLIN, Żydowskie Dziedzictwo Kulturowe. Nad nimi napis Wspólnie działamy na rzecz Europy zielonej, konkurencyjnej i sprzyjającej integracji społecznej."/>
                    <pic:cNvPicPr/>
                  </pic:nvPicPr>
                  <pic:blipFill>
                    <a:blip r:embed="rId8">
                      <a:extLst>
                        <a:ext uri="{28A0092B-C50C-407E-A947-70E740481C1C}">
                          <a14:useLocalDpi xmlns:a14="http://schemas.microsoft.com/office/drawing/2010/main" val="0"/>
                        </a:ext>
                      </a:extLst>
                    </a:blip>
                    <a:stretch>
                      <a:fillRect/>
                    </a:stretch>
                  </pic:blipFill>
                  <pic:spPr>
                    <a:xfrm>
                      <a:off x="0" y="0"/>
                      <a:ext cx="4065431" cy="1688978"/>
                    </a:xfrm>
                    <a:prstGeom prst="rect">
                      <a:avLst/>
                    </a:prstGeom>
                  </pic:spPr>
                </pic:pic>
              </a:graphicData>
            </a:graphic>
            <wp14:sizeRelH relativeFrom="page">
              <wp14:pctWidth>0</wp14:pctWidth>
            </wp14:sizeRelH>
            <wp14:sizeRelV relativeFrom="page">
              <wp14:pctHeight>0</wp14:pctHeight>
            </wp14:sizeRelV>
          </wp:anchor>
        </w:drawing>
      </w:r>
    </w:p>
    <w:p w14:paraId="5F99E4AA" w14:textId="5F816577" w:rsidR="007D009D" w:rsidRPr="00061456" w:rsidRDefault="00941406">
      <w:pPr>
        <w:pStyle w:val="Kolorowalistaakcent11"/>
        <w:ind w:left="0"/>
        <w:rPr>
          <w:rStyle w:val="Brak"/>
          <w:b/>
          <w:bCs/>
          <w:color w:val="262626"/>
          <w:sz w:val="23"/>
          <w:szCs w:val="23"/>
          <w:u w:color="262626"/>
        </w:rPr>
      </w:pPr>
      <w:r w:rsidRPr="00061456">
        <w:rPr>
          <w:rStyle w:val="Brak"/>
          <w:b/>
          <w:bCs/>
          <w:color w:val="262626"/>
          <w:sz w:val="23"/>
          <w:szCs w:val="23"/>
          <w:u w:color="262626"/>
        </w:rPr>
        <w:t>Kontakt dla mediów:</w:t>
      </w:r>
    </w:p>
    <w:p w14:paraId="2DE640D9" w14:textId="4957C2FB" w:rsidR="007D009D" w:rsidRPr="00061456" w:rsidRDefault="00F11275">
      <w:pPr>
        <w:spacing w:after="0" w:line="240" w:lineRule="auto"/>
        <w:rPr>
          <w:rStyle w:val="Brak"/>
          <w:color w:val="262626"/>
          <w:sz w:val="23"/>
          <w:szCs w:val="23"/>
          <w:u w:color="262626"/>
        </w:rPr>
      </w:pPr>
      <w:r>
        <w:rPr>
          <w:rStyle w:val="Brak"/>
          <w:color w:val="262626"/>
          <w:sz w:val="23"/>
          <w:szCs w:val="23"/>
          <w:u w:color="262626"/>
        </w:rPr>
        <w:t>Marta Dziewulska</w:t>
      </w:r>
    </w:p>
    <w:p w14:paraId="5FAA2F40" w14:textId="77777777" w:rsidR="00F11275" w:rsidRDefault="00F11275">
      <w:pPr>
        <w:spacing w:after="0" w:line="240" w:lineRule="auto"/>
        <w:rPr>
          <w:rStyle w:val="Brak"/>
          <w:color w:val="262626"/>
          <w:sz w:val="23"/>
          <w:szCs w:val="23"/>
          <w:u w:color="262626"/>
        </w:rPr>
      </w:pPr>
      <w:r>
        <w:rPr>
          <w:rStyle w:val="Brak"/>
          <w:color w:val="262626"/>
          <w:sz w:val="23"/>
          <w:szCs w:val="23"/>
          <w:u w:color="262626"/>
        </w:rPr>
        <w:t>Rzeczniczka Prasowa</w:t>
      </w:r>
    </w:p>
    <w:p w14:paraId="7D9DFE27" w14:textId="220C768D" w:rsidR="007D009D" w:rsidRPr="00061456" w:rsidRDefault="00941406" w:rsidP="00C10795">
      <w:pPr>
        <w:spacing w:after="0" w:line="240" w:lineRule="auto"/>
        <w:rPr>
          <w:rStyle w:val="Brak"/>
          <w:color w:val="262626"/>
          <w:sz w:val="23"/>
          <w:szCs w:val="23"/>
          <w:u w:color="262626"/>
        </w:rPr>
      </w:pPr>
      <w:r w:rsidRPr="00061456">
        <w:rPr>
          <w:rStyle w:val="Brak"/>
          <w:color w:val="262626"/>
          <w:sz w:val="23"/>
          <w:szCs w:val="23"/>
          <w:u w:color="262626"/>
        </w:rPr>
        <w:t xml:space="preserve">Muzeum POLIN </w:t>
      </w:r>
      <w:r w:rsidR="00C10795">
        <w:rPr>
          <w:rStyle w:val="Brak"/>
          <w:color w:val="262626"/>
          <w:sz w:val="23"/>
          <w:szCs w:val="23"/>
          <w:u w:color="262626"/>
        </w:rPr>
        <w:tab/>
      </w:r>
    </w:p>
    <w:p w14:paraId="312C1E12" w14:textId="33102673" w:rsidR="007D009D" w:rsidRPr="00061456" w:rsidRDefault="002B50F8">
      <w:pPr>
        <w:spacing w:after="0" w:line="240" w:lineRule="auto"/>
        <w:rPr>
          <w:rStyle w:val="Brak"/>
          <w:color w:val="262626"/>
          <w:sz w:val="23"/>
          <w:szCs w:val="23"/>
          <w:u w:color="262626"/>
        </w:rPr>
      </w:pPr>
      <w:hyperlink r:id="rId9" w:history="1">
        <w:r w:rsidR="00F11275" w:rsidRPr="001730A0">
          <w:rPr>
            <w:rStyle w:val="Hipercze"/>
            <w:sz w:val="23"/>
            <w:szCs w:val="23"/>
          </w:rPr>
          <w:t>mdziewulska@polin.pl</w:t>
        </w:r>
      </w:hyperlink>
      <w:r w:rsidR="00941406" w:rsidRPr="00061456">
        <w:rPr>
          <w:rStyle w:val="Brak"/>
          <w:color w:val="262626"/>
          <w:sz w:val="23"/>
          <w:szCs w:val="23"/>
          <w:u w:color="262626"/>
        </w:rPr>
        <w:t xml:space="preserve">  </w:t>
      </w:r>
    </w:p>
    <w:p w14:paraId="048A74C8" w14:textId="5A21C5D4" w:rsidR="007D009D" w:rsidRPr="00061456" w:rsidRDefault="00941406">
      <w:pPr>
        <w:tabs>
          <w:tab w:val="left" w:pos="1080"/>
        </w:tabs>
        <w:spacing w:after="240" w:line="240" w:lineRule="auto"/>
        <w:rPr>
          <w:sz w:val="23"/>
          <w:szCs w:val="23"/>
        </w:rPr>
      </w:pPr>
      <w:r w:rsidRPr="00061456">
        <w:rPr>
          <w:rStyle w:val="Brak"/>
          <w:color w:val="262626"/>
          <w:sz w:val="23"/>
          <w:szCs w:val="23"/>
          <w:u w:color="262626"/>
        </w:rPr>
        <w:t>+48</w:t>
      </w:r>
      <w:r w:rsidR="00F11275">
        <w:rPr>
          <w:rStyle w:val="Brak"/>
          <w:color w:val="262626"/>
          <w:sz w:val="23"/>
          <w:szCs w:val="23"/>
          <w:u w:color="262626"/>
        </w:rPr>
        <w:t> 504 069 690</w:t>
      </w:r>
    </w:p>
    <w:sectPr w:rsidR="007D009D" w:rsidRPr="00061456">
      <w:headerReference w:type="default" r:id="rId10"/>
      <w:footerReference w:type="default" r:id="rId11"/>
      <w:pgSz w:w="11900" w:h="16840"/>
      <w:pgMar w:top="3084" w:right="991" w:bottom="2127" w:left="993" w:header="426" w:footer="2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640C" w14:textId="77777777" w:rsidR="002B50F8" w:rsidRDefault="002B50F8">
      <w:pPr>
        <w:spacing w:after="0" w:line="240" w:lineRule="auto"/>
      </w:pPr>
      <w:r>
        <w:separator/>
      </w:r>
    </w:p>
  </w:endnote>
  <w:endnote w:type="continuationSeparator" w:id="0">
    <w:p w14:paraId="7FF8AA8A" w14:textId="77777777" w:rsidR="002B50F8" w:rsidRDefault="002B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Neue">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5915" w14:textId="77777777" w:rsidR="007D009D" w:rsidRDefault="00941406">
    <w:pPr>
      <w:pStyle w:val="Kolorowalistaakcent11"/>
      <w:ind w:left="0"/>
      <w:jc w:val="right"/>
      <w:rPr>
        <w:color w:val="BFBFBF"/>
        <w:sz w:val="16"/>
        <w:szCs w:val="16"/>
        <w:u w:color="BFBFBF"/>
      </w:rPr>
    </w:pPr>
    <w:r>
      <w:rPr>
        <w:i/>
        <w:iCs/>
        <w:sz w:val="18"/>
        <w:szCs w:val="18"/>
      </w:rPr>
      <w:tab/>
    </w:r>
  </w:p>
  <w:p w14:paraId="340F3C1E" w14:textId="77777777" w:rsidR="007D009D" w:rsidRDefault="007D009D">
    <w:pPr>
      <w:spacing w:after="0" w:line="240" w:lineRule="auto"/>
      <w:jc w:val="right"/>
      <w:rPr>
        <w:color w:val="BFBFBF"/>
        <w:sz w:val="16"/>
        <w:szCs w:val="16"/>
        <w:u w:color="BFBFBF"/>
      </w:rPr>
    </w:pPr>
  </w:p>
  <w:p w14:paraId="47821B4C" w14:textId="77777777" w:rsidR="007D009D" w:rsidRDefault="007D009D">
    <w:pPr>
      <w:tabs>
        <w:tab w:val="left" w:pos="3402"/>
      </w:tabs>
      <w:spacing w:after="0" w:line="240" w:lineRule="auto"/>
      <w:rPr>
        <w:i/>
        <w:iCs/>
        <w:sz w:val="18"/>
        <w:szCs w:val="18"/>
      </w:rPr>
    </w:pPr>
  </w:p>
  <w:p w14:paraId="655E08A0" w14:textId="77777777" w:rsidR="007D009D" w:rsidRDefault="00B820D2">
    <w:pPr>
      <w:tabs>
        <w:tab w:val="left" w:pos="3402"/>
      </w:tabs>
      <w:spacing w:after="0" w:line="240" w:lineRule="auto"/>
      <w:rPr>
        <w:i/>
        <w:iCs/>
        <w:sz w:val="18"/>
        <w:szCs w:val="18"/>
      </w:rPr>
    </w:pPr>
    <w:r>
      <w:rPr>
        <w:noProof/>
      </w:rPr>
      <mc:AlternateContent>
        <mc:Choice Requires="wps">
          <w:drawing>
            <wp:anchor distT="152400" distB="152400" distL="152400" distR="152400" simplePos="0" relativeHeight="251660288" behindDoc="1" locked="0" layoutInCell="1" allowOverlap="1" wp14:anchorId="0D859032" wp14:editId="134A8085">
              <wp:simplePos x="0" y="0"/>
              <wp:positionH relativeFrom="page">
                <wp:posOffset>516255</wp:posOffset>
              </wp:positionH>
              <wp:positionV relativeFrom="page">
                <wp:posOffset>9872345</wp:posOffset>
              </wp:positionV>
              <wp:extent cx="1943100" cy="1094106"/>
              <wp:effectExtent l="0" t="0" r="0" b="0"/>
              <wp:wrapNone/>
              <wp:docPr id="1073741829" name="officeArt object" descr="Dane teleadresowe Muzeum Historii Żydów Polskich."/>
              <wp:cNvGraphicFramePr/>
              <a:graphic xmlns:a="http://schemas.openxmlformats.org/drawingml/2006/main">
                <a:graphicData uri="http://schemas.microsoft.com/office/word/2010/wordprocessingShape">
                  <wps:wsp>
                    <wps:cNvSpPr txBox="1"/>
                    <wps:spPr>
                      <a:xfrm>
                        <a:off x="0" y="0"/>
                        <a:ext cx="1943100" cy="1094106"/>
                      </a:xfrm>
                      <a:prstGeom prst="rect">
                        <a:avLst/>
                      </a:prstGeom>
                      <a:solidFill>
                        <a:srgbClr val="FFFFFF"/>
                      </a:solidFill>
                      <a:ln w="12700" cap="flat">
                        <a:noFill/>
                        <a:miter lim="400000"/>
                      </a:ln>
                      <a:effectLst/>
                    </wps:spPr>
                    <wps:txbx>
                      <w:txbxContent>
                        <w:p w14:paraId="1C030A54" w14:textId="77777777" w:rsidR="007D009D" w:rsidRDefault="00941406">
                          <w:r>
                            <w:rPr>
                              <w:rStyle w:val="onetix"/>
                              <w:noProof/>
                            </w:rPr>
                            <w:drawing>
                              <wp:inline distT="0" distB="0" distL="0" distR="0" wp14:anchorId="06EBC4DB" wp14:editId="2BDB1E2E">
                                <wp:extent cx="1749705" cy="724129"/>
                                <wp:effectExtent l="0" t="0" r="0" b="0"/>
                                <wp:docPr id="1073741830" name="officeArt object" descr="Dane teleadresowe Muzeum Historii Żydów Polskich."/>
                                <wp:cNvGraphicFramePr/>
                                <a:graphic xmlns:a="http://schemas.openxmlformats.org/drawingml/2006/main">
                                  <a:graphicData uri="http://schemas.openxmlformats.org/drawingml/2006/picture">
                                    <pic:pic xmlns:pic="http://schemas.openxmlformats.org/drawingml/2006/picture">
                                      <pic:nvPicPr>
                                        <pic:cNvPr id="1073741830" name="officeArt object" descr="Dane teleadresowe Muzeum Historii Żydów Polskich."/>
                                        <pic:cNvPicPr>
                                          <a:picLocks/>
                                        </pic:cNvPicPr>
                                      </pic:nvPicPr>
                                      <pic:blipFill>
                                        <a:blip r:embed="rId1"/>
                                        <a:stretch>
                                          <a:fillRect/>
                                        </a:stretch>
                                      </pic:blipFill>
                                      <pic:spPr>
                                        <a:xfrm>
                                          <a:off x="0" y="0"/>
                                          <a:ext cx="1749705" cy="724129"/>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0D859032" id="_x0000_t202" coordsize="21600,21600" o:spt="202" path="m,l,21600r21600,l21600,xe">
              <v:stroke joinstyle="miter"/>
              <v:path gradientshapeok="t" o:connecttype="rect"/>
            </v:shapetype>
            <v:shape id="officeArt object" o:spid="_x0000_s1026" type="#_x0000_t202" alt="Dane teleadresowe Muzeum Historii Żydów Polskich." style="position:absolute;margin-left:40.65pt;margin-top:777.35pt;width:153pt;height:86.1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" stroked="f" strokeweight="1pt">
              <v:stroke miterlimit="4"/>
              <v:textbox inset="1.27mm,1.27mm,1.27mm,1.27mm">
                <w:txbxContent>
                  <w:p w14:paraId="1C030A54" w14:textId="77777777" w:rsidR="007D009D" w:rsidRDefault="00941406">
                    <w:r>
                      <w:rPr>
                        <w:rStyle w:val="onetix"/>
                        <w:noProof/>
                      </w:rPr>
                      <w:drawing>
                        <wp:inline distT="0" distB="0" distL="0" distR="0" wp14:anchorId="06EBC4DB" wp14:editId="2BDB1E2E">
                          <wp:extent cx="1749705" cy="724129"/>
                          <wp:effectExtent l="0" t="0" r="0" b="0"/>
                          <wp:docPr id="1073741830" name="officeArt object" descr="Dane teleadresowe Muzeum Historii Żydów Polskich."/>
                          <wp:cNvGraphicFramePr/>
                          <a:graphic xmlns:a="http://schemas.openxmlformats.org/drawingml/2006/main">
                            <a:graphicData uri="http://schemas.openxmlformats.org/drawingml/2006/picture">
                              <pic:pic xmlns:pic="http://schemas.openxmlformats.org/drawingml/2006/picture">
                                <pic:nvPicPr>
                                  <pic:cNvPr id="1073741830" name="officeArt object" descr="Dane teleadresowe Muzeum Historii Żydów Polskich."/>
                                  <pic:cNvPicPr>
                                    <a:picLocks/>
                                  </pic:cNvPicPr>
                                </pic:nvPicPr>
                                <pic:blipFill>
                                  <a:blip r:embed="rId1"/>
                                  <a:stretch>
                                    <a:fillRect/>
                                  </a:stretch>
                                </pic:blipFill>
                                <pic:spPr>
                                  <a:xfrm>
                                    <a:off x="0" y="0"/>
                                    <a:ext cx="1749705" cy="724129"/>
                                  </a:xfrm>
                                  <a:prstGeom prst="rect">
                                    <a:avLst/>
                                  </a:prstGeom>
                                </pic:spPr>
                              </pic:pic>
                            </a:graphicData>
                          </a:graphic>
                        </wp:inline>
                      </w:drawing>
                    </w:r>
                  </w:p>
                </w:txbxContent>
              </v:textbox>
              <w10:wrap anchorx="page" anchory="page"/>
            </v:shape>
          </w:pict>
        </mc:Fallback>
      </mc:AlternateContent>
    </w:r>
  </w:p>
  <w:p w14:paraId="637DD00B" w14:textId="77777777" w:rsidR="007D009D" w:rsidRDefault="007D009D">
    <w:pPr>
      <w:tabs>
        <w:tab w:val="left" w:pos="3402"/>
      </w:tabs>
      <w:spacing w:after="0" w:line="240" w:lineRule="auto"/>
      <w:rPr>
        <w:i/>
        <w:iCs/>
        <w:sz w:val="18"/>
        <w:szCs w:val="18"/>
      </w:rPr>
    </w:pPr>
  </w:p>
  <w:p w14:paraId="6CA321BE" w14:textId="77777777" w:rsidR="007D009D" w:rsidRDefault="00941406">
    <w:pPr>
      <w:tabs>
        <w:tab w:val="left" w:pos="3402"/>
      </w:tabs>
      <w:spacing w:after="0" w:line="240" w:lineRule="auto"/>
      <w:rPr>
        <w:i/>
        <w:iCs/>
        <w:sz w:val="14"/>
        <w:szCs w:val="14"/>
      </w:rPr>
    </w:pPr>
    <w:r>
      <w:rPr>
        <w:i/>
        <w:iCs/>
        <w:sz w:val="18"/>
        <w:szCs w:val="18"/>
      </w:rPr>
      <w:t xml:space="preserve">                                                                                                   </w:t>
    </w:r>
  </w:p>
  <w:p w14:paraId="49525781" w14:textId="77777777" w:rsidR="007D009D" w:rsidRDefault="00941406">
    <w:pPr>
      <w:tabs>
        <w:tab w:val="left" w:pos="3402"/>
      </w:tabs>
      <w:spacing w:after="0" w:line="240" w:lineRule="auto"/>
      <w:rPr>
        <w:i/>
        <w:iCs/>
        <w:sz w:val="14"/>
        <w:szCs w:val="14"/>
      </w:rPr>
    </w:pPr>
    <w:r>
      <w:rPr>
        <w:i/>
        <w:iCs/>
        <w:sz w:val="14"/>
        <w:szCs w:val="14"/>
      </w:rPr>
      <w:t xml:space="preserve">                                                                                                                               </w:t>
    </w:r>
  </w:p>
  <w:p w14:paraId="76F3D5D6" w14:textId="77777777" w:rsidR="007D009D" w:rsidRDefault="00941406">
    <w:pPr>
      <w:tabs>
        <w:tab w:val="left" w:pos="3402"/>
      </w:tabs>
      <w:spacing w:line="240" w:lineRule="auto"/>
      <w:jc w:val="right"/>
    </w:pPr>
    <w:r>
      <w:rPr>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1F06" w14:textId="77777777" w:rsidR="002B50F8" w:rsidRDefault="002B50F8">
      <w:pPr>
        <w:spacing w:after="0" w:line="240" w:lineRule="auto"/>
      </w:pPr>
      <w:r>
        <w:separator/>
      </w:r>
    </w:p>
  </w:footnote>
  <w:footnote w:type="continuationSeparator" w:id="0">
    <w:p w14:paraId="68837073" w14:textId="77777777" w:rsidR="002B50F8" w:rsidRDefault="002B5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2E57" w14:textId="77777777" w:rsidR="007D009D" w:rsidRDefault="00941406">
    <w:r>
      <w:rPr>
        <w:noProof/>
      </w:rPr>
      <w:drawing>
        <wp:anchor distT="152400" distB="152400" distL="152400" distR="152400" simplePos="0" relativeHeight="251658240" behindDoc="1" locked="0" layoutInCell="1" allowOverlap="1" wp14:anchorId="642B8CF6" wp14:editId="05346EEE">
          <wp:simplePos x="0" y="0"/>
          <wp:positionH relativeFrom="page">
            <wp:posOffset>5226050</wp:posOffset>
          </wp:positionH>
          <wp:positionV relativeFrom="page">
            <wp:posOffset>381634</wp:posOffset>
          </wp:positionV>
          <wp:extent cx="1683386" cy="882650"/>
          <wp:effectExtent l="0" t="0" r="0" b="0"/>
          <wp:wrapNone/>
          <wp:docPr id="1073741827" name="officeArt object" descr="Logotyp Muzeum POLIN. Prostokąt podzielony na dwie części. Po lewej błękitny kwadrat z napisem POLIN, po prawej czarny kwadrat z napisem Muzeum Historii Żydów Polskich."/>
          <wp:cNvGraphicFramePr/>
          <a:graphic xmlns:a="http://schemas.openxmlformats.org/drawingml/2006/main">
            <a:graphicData uri="http://schemas.openxmlformats.org/drawingml/2006/picture">
              <pic:pic xmlns:pic="http://schemas.openxmlformats.org/drawingml/2006/picture">
                <pic:nvPicPr>
                  <pic:cNvPr id="1073741827" name="officeArt object" descr="Logotyp Muzeum POLIN. Prostokąt podzielony na dwie części. Po lewej błękitny kwadrat z napisem POLIN, po prawej czarny kwadrat z napisem Muzeum Historii Żydów Polskich."/>
                  <pic:cNvPicPr>
                    <a:picLocks noChangeAspect="1"/>
                  </pic:cNvPicPr>
                </pic:nvPicPr>
                <pic:blipFill>
                  <a:blip r:embed="rId1"/>
                  <a:stretch>
                    <a:fillRect/>
                  </a:stretch>
                </pic:blipFill>
                <pic:spPr>
                  <a:xfrm>
                    <a:off x="0" y="0"/>
                    <a:ext cx="1683386" cy="88265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23C42F4" wp14:editId="7AF032AF">
          <wp:simplePos x="0" y="0"/>
          <wp:positionH relativeFrom="page">
            <wp:posOffset>3507105</wp:posOffset>
          </wp:positionH>
          <wp:positionV relativeFrom="page">
            <wp:posOffset>243839</wp:posOffset>
          </wp:positionV>
          <wp:extent cx="1828800" cy="1664971"/>
          <wp:effectExtent l="0" t="0" r="0" b="0"/>
          <wp:wrapNone/>
          <wp:docPr id="1073741828" name="officeArt object" descr="Logotyp akcji Żonkile. W lewym górnym rogu żółty żonkil. W prawym dolnym rogu napis 19 IV 1943 powstanie w getcie warszawskim."/>
          <wp:cNvGraphicFramePr/>
          <a:graphic xmlns:a="http://schemas.openxmlformats.org/drawingml/2006/main">
            <a:graphicData uri="http://schemas.openxmlformats.org/drawingml/2006/picture">
              <pic:pic xmlns:pic="http://schemas.openxmlformats.org/drawingml/2006/picture">
                <pic:nvPicPr>
                  <pic:cNvPr id="1073741828" name="officeArt object" descr="Logotyp akcji Żonkile. W lewym górnym rogu żółty żonkil. W prawym dolnym rogu napis 19 IV 1943 powstanie w getcie warszawskim."/>
                  <pic:cNvPicPr>
                    <a:picLocks noChangeAspect="1"/>
                  </pic:cNvPicPr>
                </pic:nvPicPr>
                <pic:blipFill>
                  <a:blip r:embed="rId2"/>
                  <a:stretch>
                    <a:fillRect/>
                  </a:stretch>
                </pic:blipFill>
                <pic:spPr>
                  <a:xfrm>
                    <a:off x="0" y="0"/>
                    <a:ext cx="1828800" cy="1664971"/>
                  </a:xfrm>
                  <a:prstGeom prst="rect">
                    <a:avLst/>
                  </a:prstGeom>
                  <a:ln w="12700" cap="flat">
                    <a:noFill/>
                    <a:miter lim="400000"/>
                  </a:ln>
                  <a:effectLst/>
                </pic:spPr>
              </pic:pic>
            </a:graphicData>
          </a:graphic>
        </wp:anchor>
      </w:drawing>
    </w:r>
    <w:r>
      <w:softHyphen/>
    </w:r>
  </w:p>
  <w:p w14:paraId="478F7089" w14:textId="77777777" w:rsidR="007D009D" w:rsidRDefault="00941406">
    <w:pPr>
      <w:pStyle w:val="Nagwek"/>
    </w:pPr>
    <w:r>
      <w:rPr>
        <w:rStyle w:val="onetix"/>
        <w:noProof/>
      </w:rPr>
      <w:drawing>
        <wp:inline distT="0" distB="0" distL="0" distR="0" wp14:anchorId="6D31DBDB" wp14:editId="36F839C7">
          <wp:extent cx="2752090" cy="590550"/>
          <wp:effectExtent l="0" t="0" r="0" b="0"/>
          <wp:docPr id="1073741825" name="officeArt object" descr="Grafika z napisem informacja prasowa, www.polin.pl"/>
          <wp:cNvGraphicFramePr/>
          <a:graphic xmlns:a="http://schemas.openxmlformats.org/drawingml/2006/main">
            <a:graphicData uri="http://schemas.openxmlformats.org/drawingml/2006/picture">
              <pic:pic xmlns:pic="http://schemas.openxmlformats.org/drawingml/2006/picture">
                <pic:nvPicPr>
                  <pic:cNvPr id="1073741825" name="officeArt object" descr="Grafika z napisem informacja prasowa, www.polin.pl"/>
                  <pic:cNvPicPr>
                    <a:picLocks noChangeAspect="1"/>
                  </pic:cNvPicPr>
                </pic:nvPicPr>
                <pic:blipFill>
                  <a:blip r:embed="rId3"/>
                  <a:stretch>
                    <a:fillRect/>
                  </a:stretch>
                </pic:blipFill>
                <pic:spPr>
                  <a:xfrm>
                    <a:off x="0" y="0"/>
                    <a:ext cx="2752090" cy="590550"/>
                  </a:xfrm>
                  <a:prstGeom prst="rect">
                    <a:avLst/>
                  </a:prstGeom>
                  <a:ln w="12700" cap="flat">
                    <a:noFill/>
                    <a:miter lim="400000"/>
                  </a:ln>
                  <a:effectLst/>
                </pic:spPr>
              </pic:pic>
            </a:graphicData>
          </a:graphic>
        </wp:inline>
      </w:drawing>
    </w:r>
    <w:r>
      <w:rPr>
        <w:rStyle w:val="onetix"/>
        <w:noProof/>
      </w:rPr>
      <mc:AlternateContent>
        <mc:Choice Requires="wps">
          <w:drawing>
            <wp:inline distT="0" distB="0" distL="0" distR="0" wp14:anchorId="332B1E51" wp14:editId="1836E896">
              <wp:extent cx="2752090" cy="590550"/>
              <wp:effectExtent l="0" t="0" r="0" b="0"/>
              <wp:docPr id="1073741826" name="officeArt object"/>
              <wp:cNvGraphicFramePr/>
              <a:graphic xmlns:a="http://schemas.openxmlformats.org/drawingml/2006/main">
                <a:graphicData uri="http://schemas.microsoft.com/office/word/2010/wordprocessingShape">
                  <wps:wsp>
                    <wps:cNvSpPr/>
                    <wps:spPr>
                      <a:xfrm>
                        <a:off x="0" y="0"/>
                        <a:ext cx="2752090" cy="590550"/>
                      </a:xfrm>
                      <a:prstGeom prst="rect">
                        <a:avLst/>
                      </a:prstGeom>
                      <a:noFill/>
                      <a:ln w="12700" cap="flat">
                        <a:noFill/>
                        <a:miter lim="400000"/>
                      </a:ln>
                      <a:effectLst/>
                    </wps:spPr>
                    <wps:bodyPr/>
                  </wps:wsp>
                </a:graphicData>
              </a:graphic>
            </wp:inline>
          </w:drawing>
        </mc:Choice>
        <mc:Fallback>
          <w:pict>
            <v:rect w14:anchorId="752A900C" id="officeArt object" o:spid="_x0000_s1026" style="width:216.7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" filled="f" stroked="f" strokeweight="1pt">
              <v:stroke miterlimit="4"/>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71742"/>
    <w:multiLevelType w:val="multilevel"/>
    <w:tmpl w:val="F364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1698D"/>
    <w:multiLevelType w:val="hybridMultilevel"/>
    <w:tmpl w:val="1284CFA0"/>
    <w:styleLink w:val="Zaimportowanystyl1"/>
    <w:lvl w:ilvl="0" w:tplc="D396D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88ED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C6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0D1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6EA56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5A76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34DA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68B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4038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9DC702F"/>
    <w:multiLevelType w:val="multilevel"/>
    <w:tmpl w:val="032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0671E"/>
    <w:multiLevelType w:val="hybridMultilevel"/>
    <w:tmpl w:val="1284CFA0"/>
    <w:numStyleLink w:val="Zaimportowanystyl1"/>
  </w:abstractNum>
  <w:num w:numId="1">
    <w:abstractNumId w:val="2"/>
  </w:num>
  <w:num w:numId="2">
    <w:abstractNumId w:val="4"/>
  </w:num>
  <w:num w:numId="3">
    <w:abstractNumId w:val="0"/>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9D"/>
    <w:rsid w:val="00001A98"/>
    <w:rsid w:val="00014737"/>
    <w:rsid w:val="0003283E"/>
    <w:rsid w:val="00061456"/>
    <w:rsid w:val="000645E6"/>
    <w:rsid w:val="000A03A8"/>
    <w:rsid w:val="000A432C"/>
    <w:rsid w:val="000E67D0"/>
    <w:rsid w:val="00102936"/>
    <w:rsid w:val="00124719"/>
    <w:rsid w:val="0012672D"/>
    <w:rsid w:val="00145D91"/>
    <w:rsid w:val="00152912"/>
    <w:rsid w:val="00153A18"/>
    <w:rsid w:val="00154E39"/>
    <w:rsid w:val="001A289E"/>
    <w:rsid w:val="001D1E57"/>
    <w:rsid w:val="001E1C31"/>
    <w:rsid w:val="001F160D"/>
    <w:rsid w:val="002264F7"/>
    <w:rsid w:val="00247E40"/>
    <w:rsid w:val="00261A37"/>
    <w:rsid w:val="002679B3"/>
    <w:rsid w:val="002923B4"/>
    <w:rsid w:val="002B50F8"/>
    <w:rsid w:val="00303E64"/>
    <w:rsid w:val="0031627A"/>
    <w:rsid w:val="00320066"/>
    <w:rsid w:val="00324059"/>
    <w:rsid w:val="0032583C"/>
    <w:rsid w:val="00327B18"/>
    <w:rsid w:val="00331F23"/>
    <w:rsid w:val="0033336E"/>
    <w:rsid w:val="00344534"/>
    <w:rsid w:val="003637C2"/>
    <w:rsid w:val="003B0071"/>
    <w:rsid w:val="003C1657"/>
    <w:rsid w:val="003F211F"/>
    <w:rsid w:val="00415767"/>
    <w:rsid w:val="00420BE1"/>
    <w:rsid w:val="00421299"/>
    <w:rsid w:val="00422D78"/>
    <w:rsid w:val="00435EED"/>
    <w:rsid w:val="004412D6"/>
    <w:rsid w:val="00441C9D"/>
    <w:rsid w:val="004432BC"/>
    <w:rsid w:val="00451E52"/>
    <w:rsid w:val="004558DD"/>
    <w:rsid w:val="00470919"/>
    <w:rsid w:val="00497810"/>
    <w:rsid w:val="004A34FD"/>
    <w:rsid w:val="004B379E"/>
    <w:rsid w:val="004D7E3E"/>
    <w:rsid w:val="004E200D"/>
    <w:rsid w:val="004F24D1"/>
    <w:rsid w:val="004F2A5C"/>
    <w:rsid w:val="005007D1"/>
    <w:rsid w:val="00504CAD"/>
    <w:rsid w:val="0052744D"/>
    <w:rsid w:val="005649E2"/>
    <w:rsid w:val="005715BC"/>
    <w:rsid w:val="0057591C"/>
    <w:rsid w:val="00581226"/>
    <w:rsid w:val="0059182E"/>
    <w:rsid w:val="005A40BE"/>
    <w:rsid w:val="00603CDF"/>
    <w:rsid w:val="0061518F"/>
    <w:rsid w:val="00627738"/>
    <w:rsid w:val="00630AB2"/>
    <w:rsid w:val="0064208B"/>
    <w:rsid w:val="00656CC1"/>
    <w:rsid w:val="00662E32"/>
    <w:rsid w:val="006946C9"/>
    <w:rsid w:val="006B4498"/>
    <w:rsid w:val="006C34D4"/>
    <w:rsid w:val="006F078C"/>
    <w:rsid w:val="00742F84"/>
    <w:rsid w:val="007A5D4F"/>
    <w:rsid w:val="007A6671"/>
    <w:rsid w:val="007B6F14"/>
    <w:rsid w:val="007D009D"/>
    <w:rsid w:val="007E5262"/>
    <w:rsid w:val="0081739F"/>
    <w:rsid w:val="0084188E"/>
    <w:rsid w:val="00854891"/>
    <w:rsid w:val="0085654B"/>
    <w:rsid w:val="00863D3A"/>
    <w:rsid w:val="008648B1"/>
    <w:rsid w:val="00881D77"/>
    <w:rsid w:val="008A68A7"/>
    <w:rsid w:val="008C0353"/>
    <w:rsid w:val="008C64BD"/>
    <w:rsid w:val="008E5331"/>
    <w:rsid w:val="008F0773"/>
    <w:rsid w:val="00923CC7"/>
    <w:rsid w:val="00941406"/>
    <w:rsid w:val="009870F6"/>
    <w:rsid w:val="00994B66"/>
    <w:rsid w:val="009A1201"/>
    <w:rsid w:val="009A4C0B"/>
    <w:rsid w:val="009A6C85"/>
    <w:rsid w:val="009D3DA5"/>
    <w:rsid w:val="009D6C4B"/>
    <w:rsid w:val="00A55FC2"/>
    <w:rsid w:val="00A609F7"/>
    <w:rsid w:val="00A60F42"/>
    <w:rsid w:val="00A64F73"/>
    <w:rsid w:val="00A7125A"/>
    <w:rsid w:val="00A73AF3"/>
    <w:rsid w:val="00A8103E"/>
    <w:rsid w:val="00A97FDC"/>
    <w:rsid w:val="00AB0A0F"/>
    <w:rsid w:val="00AB46AF"/>
    <w:rsid w:val="00AF1A2C"/>
    <w:rsid w:val="00B20999"/>
    <w:rsid w:val="00B267B8"/>
    <w:rsid w:val="00B31049"/>
    <w:rsid w:val="00B31D2D"/>
    <w:rsid w:val="00B61F86"/>
    <w:rsid w:val="00B65C89"/>
    <w:rsid w:val="00B71BEF"/>
    <w:rsid w:val="00B820D2"/>
    <w:rsid w:val="00B84CA4"/>
    <w:rsid w:val="00BF666F"/>
    <w:rsid w:val="00BF752F"/>
    <w:rsid w:val="00C10795"/>
    <w:rsid w:val="00C47367"/>
    <w:rsid w:val="00C62D55"/>
    <w:rsid w:val="00CB31F7"/>
    <w:rsid w:val="00CE7D12"/>
    <w:rsid w:val="00D0222A"/>
    <w:rsid w:val="00D20F31"/>
    <w:rsid w:val="00D36AD0"/>
    <w:rsid w:val="00D54457"/>
    <w:rsid w:val="00D67202"/>
    <w:rsid w:val="00D725AD"/>
    <w:rsid w:val="00D77B4D"/>
    <w:rsid w:val="00DB2110"/>
    <w:rsid w:val="00DC0466"/>
    <w:rsid w:val="00E121C2"/>
    <w:rsid w:val="00E2777A"/>
    <w:rsid w:val="00E3350A"/>
    <w:rsid w:val="00E50AF2"/>
    <w:rsid w:val="00E56AD9"/>
    <w:rsid w:val="00E72E94"/>
    <w:rsid w:val="00E76445"/>
    <w:rsid w:val="00EA150E"/>
    <w:rsid w:val="00ED236C"/>
    <w:rsid w:val="00EE017C"/>
    <w:rsid w:val="00F11275"/>
    <w:rsid w:val="00F80ECF"/>
    <w:rsid w:val="00F8154A"/>
    <w:rsid w:val="00FA4A2D"/>
    <w:rsid w:val="00FD2A5E"/>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62A2"/>
  <w15:docId w15:val="{CB208F93-91E8-4659-9564-0FC789BD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outlineLvl w:val="0"/>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onetix">
    <w:name w:val="onetix"/>
  </w:style>
  <w:style w:type="paragraph" w:customStyle="1" w:styleId="Kolorowalistaakcent11">
    <w:name w:val="Kolorowa lista — akcent 11"/>
    <w:pPr>
      <w:suppressAutoHyphens/>
      <w:ind w:left="720"/>
    </w:pPr>
    <w:rPr>
      <w:rFonts w:ascii="Calibri" w:hAnsi="Calibri" w:cs="Arial Unicode MS"/>
      <w:color w:val="000000"/>
      <w:sz w:val="22"/>
      <w:szCs w:val="22"/>
      <w:u w:color="000000"/>
    </w:rPr>
  </w:style>
  <w:style w:type="paragraph" w:customStyle="1" w:styleId="03Lead">
    <w:name w:val="03 Lead"/>
    <w:pPr>
      <w:spacing w:after="200" w:line="276" w:lineRule="auto"/>
      <w:jc w:val="both"/>
    </w:pPr>
    <w:rPr>
      <w:rFonts w:ascii="Calibri" w:hAnsi="Calibri" w:cs="Arial Unicode MS"/>
      <w:b/>
      <w:bCs/>
      <w:color w:val="7F7F7F"/>
      <w:sz w:val="22"/>
      <w:szCs w:val="22"/>
      <w:u w:color="7F7F7F"/>
    </w:rPr>
  </w:style>
  <w:style w:type="paragraph" w:customStyle="1" w:styleId="01TytuGwny">
    <w:name w:val="01 Tytuł Główny"/>
    <w:pPr>
      <w:spacing w:after="200" w:line="276" w:lineRule="auto"/>
      <w:jc w:val="center"/>
    </w:pPr>
    <w:rPr>
      <w:rFonts w:ascii="Calibri" w:hAnsi="Calibri" w:cs="Arial Unicode MS"/>
      <w:b/>
      <w:bCs/>
      <w:color w:val="00A99D"/>
      <w:sz w:val="40"/>
      <w:szCs w:val="40"/>
      <w:u w:color="00A99D"/>
    </w:rPr>
  </w:style>
  <w:style w:type="paragraph" w:styleId="Akapitzlist">
    <w:name w:val="List Paragraph"/>
    <w:pPr>
      <w:ind w:left="720"/>
    </w:pPr>
    <w:rPr>
      <w:rFonts w:ascii="Calibri" w:hAnsi="Calibri" w:cs="Arial Unicode MS"/>
      <w:color w:val="000000"/>
      <w:sz w:val="22"/>
      <w:szCs w:val="22"/>
      <w:u w:color="000000"/>
    </w:rPr>
  </w:style>
  <w:style w:type="character" w:customStyle="1" w:styleId="Brak">
    <w:name w:val="Brak"/>
  </w:style>
  <w:style w:type="character" w:customStyle="1" w:styleId="Hyperlink0">
    <w:name w:val="Hyperlink.0"/>
    <w:basedOn w:val="Brak"/>
    <w:rPr>
      <w:color w:val="0000FF"/>
      <w:sz w:val="24"/>
      <w:szCs w:val="24"/>
      <w:u w:val="single" w:color="0000FF"/>
      <w14:textOutline w14:w="0" w14:cap="rnd" w14:cmpd="sng" w14:algn="ctr">
        <w14:noFill/>
        <w14:prstDash w14:val="solid"/>
        <w14:bevel/>
      </w14:textOutline>
    </w:r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paragraph" w:styleId="NormalnyWeb">
    <w:name w:val="Normal (Web)"/>
    <w:uiPriority w:val="99"/>
    <w:pPr>
      <w:spacing w:before="100" w:after="100"/>
    </w:pPr>
    <w:rPr>
      <w:rFonts w:cs="Arial Unicode MS"/>
      <w:color w:val="000000"/>
      <w:sz w:val="24"/>
      <w:szCs w:val="24"/>
      <w:u w:color="000000"/>
    </w:rPr>
  </w:style>
  <w:style w:type="character" w:customStyle="1" w:styleId="Hyperlink1">
    <w:name w:val="Hyperlink.1"/>
    <w:basedOn w:val="Brak"/>
    <w:rPr>
      <w:rFonts w:ascii="Calibri" w:eastAsia="Calibri" w:hAnsi="Calibri" w:cs="Calibri"/>
      <w:color w:val="000000"/>
      <w:u w:val="single" w:color="000000"/>
      <w14:textOutline w14:w="0" w14:cap="rnd" w14:cmpd="sng" w14:algn="ctr">
        <w14:noFill/>
        <w14:prstDash w14:val="solid"/>
        <w14:bevel/>
      </w14:textOutline>
    </w:rPr>
  </w:style>
  <w:style w:type="paragraph" w:styleId="Tekstpodstawowy">
    <w:name w:val="Body Text"/>
    <w:pPr>
      <w:suppressAutoHyphens/>
      <w:spacing w:after="140" w:line="288" w:lineRule="auto"/>
    </w:pPr>
    <w:rPr>
      <w:rFonts w:cs="Arial Unicode MS"/>
      <w:color w:val="000000"/>
      <w:kern w:val="1"/>
      <w:sz w:val="24"/>
      <w:szCs w:val="24"/>
      <w:u w:color="000000"/>
    </w:rPr>
  </w:style>
  <w:style w:type="character" w:customStyle="1" w:styleId="Hyperlink2">
    <w:name w:val="Hyperlink.2"/>
    <w:basedOn w:val="Brak"/>
    <w:rPr>
      <w:rFonts w:ascii="Calibri" w:eastAsia="Calibri" w:hAnsi="Calibri" w:cs="Calibri"/>
      <w:color w:val="0000FF"/>
      <w:u w:val="single" w:color="0000FF"/>
      <w14:textOutline w14:w="0" w14:cap="rnd" w14:cmpd="sng" w14:algn="ctr">
        <w14:noFill/>
        <w14:prstDash w14:val="solid"/>
        <w14:bevel/>
      </w14:textOutline>
    </w:rPr>
  </w:style>
  <w:style w:type="character" w:customStyle="1" w:styleId="Hyperlink3">
    <w:name w:val="Hyperlink.3"/>
    <w:basedOn w:val="Brak"/>
    <w:rPr>
      <w:color w:val="262626"/>
      <w:sz w:val="24"/>
      <w:szCs w:val="24"/>
      <w:u w:val="single" w:color="262626"/>
      <w14:textOutline w14:w="0" w14:cap="rnd" w14:cmpd="sng" w14:algn="ctr">
        <w14:noFill/>
        <w14:prstDash w14:val="solid"/>
        <w14:bevel/>
      </w14:textOutlin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D1E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1E57"/>
    <w:rPr>
      <w:rFonts w:ascii="Segoe UI" w:hAnsi="Segoe UI" w:cs="Segoe UI"/>
      <w:color w:val="000000"/>
      <w:sz w:val="18"/>
      <w:szCs w:val="18"/>
      <w:u w:color="000000"/>
    </w:rPr>
  </w:style>
  <w:style w:type="paragraph" w:styleId="Stopka">
    <w:name w:val="footer"/>
    <w:basedOn w:val="Normalny"/>
    <w:link w:val="StopkaZnak"/>
    <w:uiPriority w:val="99"/>
    <w:unhideWhenUsed/>
    <w:rsid w:val="00B820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0D2"/>
    <w:rPr>
      <w:rFonts w:ascii="Calibri" w:hAnsi="Calibri" w:cs="Arial Unicode MS"/>
      <w:color w:val="000000"/>
      <w:sz w:val="22"/>
      <w:szCs w:val="22"/>
      <w:u w:color="000000"/>
    </w:rPr>
  </w:style>
  <w:style w:type="character" w:customStyle="1" w:styleId="Nierozpoznanawzmianka1">
    <w:name w:val="Nierozpoznana wzmianka1"/>
    <w:basedOn w:val="Domylnaczcionkaakapitu"/>
    <w:uiPriority w:val="99"/>
    <w:semiHidden/>
    <w:unhideWhenUsed/>
    <w:rsid w:val="005715BC"/>
    <w:rPr>
      <w:color w:val="605E5C"/>
      <w:shd w:val="clear" w:color="auto" w:fill="E1DFDD"/>
    </w:rPr>
  </w:style>
  <w:style w:type="paragraph" w:customStyle="1" w:styleId="cke-text-lead">
    <w:name w:val="cke-text-lead"/>
    <w:basedOn w:val="Normalny"/>
    <w:rsid w:val="005715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ar-SA"/>
    </w:rPr>
  </w:style>
  <w:style w:type="character" w:styleId="Pogrubienie">
    <w:name w:val="Strong"/>
    <w:basedOn w:val="Domylnaczcionkaakapitu"/>
    <w:uiPriority w:val="22"/>
    <w:qFormat/>
    <w:rsid w:val="00F11275"/>
    <w:rPr>
      <w:b/>
      <w:bCs/>
    </w:rPr>
  </w:style>
  <w:style w:type="character" w:styleId="Nierozpoznanawzmianka">
    <w:name w:val="Unresolved Mention"/>
    <w:basedOn w:val="Domylnaczcionkaakapitu"/>
    <w:uiPriority w:val="99"/>
    <w:semiHidden/>
    <w:unhideWhenUsed/>
    <w:rsid w:val="00F11275"/>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52744D"/>
    <w:rPr>
      <w:b/>
      <w:bCs/>
    </w:rPr>
  </w:style>
  <w:style w:type="character" w:customStyle="1" w:styleId="TematkomentarzaZnak">
    <w:name w:val="Temat komentarza Znak"/>
    <w:basedOn w:val="TekstkomentarzaZnak"/>
    <w:link w:val="Tematkomentarza"/>
    <w:uiPriority w:val="99"/>
    <w:semiHidden/>
    <w:rsid w:val="0052744D"/>
    <w:rPr>
      <w:rFonts w:ascii="Calibri" w:hAnsi="Calibri" w:cs="Arial Unicode MS"/>
      <w:b/>
      <w:bCs/>
      <w:color w:val="000000"/>
      <w:u w:color="000000"/>
    </w:rPr>
  </w:style>
  <w:style w:type="paragraph" w:styleId="Poprawka">
    <w:name w:val="Revision"/>
    <w:hidden/>
    <w:uiPriority w:val="99"/>
    <w:semiHidden/>
    <w:rsid w:val="0052744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cf01">
    <w:name w:val="cf01"/>
    <w:basedOn w:val="Domylnaczcionkaakapitu"/>
    <w:rsid w:val="006F078C"/>
    <w:rPr>
      <w:rFonts w:ascii="Segoe UI" w:hAnsi="Segoe UI" w:cs="Segoe UI" w:hint="default"/>
      <w:sz w:val="18"/>
      <w:szCs w:val="18"/>
    </w:rPr>
  </w:style>
  <w:style w:type="character" w:customStyle="1" w:styleId="cf11">
    <w:name w:val="cf11"/>
    <w:basedOn w:val="Domylnaczcionkaakapitu"/>
    <w:rsid w:val="006F078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5263">
      <w:bodyDiv w:val="1"/>
      <w:marLeft w:val="0"/>
      <w:marRight w:val="0"/>
      <w:marTop w:val="0"/>
      <w:marBottom w:val="0"/>
      <w:divBdr>
        <w:top w:val="none" w:sz="0" w:space="0" w:color="auto"/>
        <w:left w:val="none" w:sz="0" w:space="0" w:color="auto"/>
        <w:bottom w:val="none" w:sz="0" w:space="0" w:color="auto"/>
        <w:right w:val="none" w:sz="0" w:space="0" w:color="auto"/>
      </w:divBdr>
    </w:div>
    <w:div w:id="246616905">
      <w:bodyDiv w:val="1"/>
      <w:marLeft w:val="0"/>
      <w:marRight w:val="0"/>
      <w:marTop w:val="0"/>
      <w:marBottom w:val="0"/>
      <w:divBdr>
        <w:top w:val="none" w:sz="0" w:space="0" w:color="auto"/>
        <w:left w:val="none" w:sz="0" w:space="0" w:color="auto"/>
        <w:bottom w:val="none" w:sz="0" w:space="0" w:color="auto"/>
        <w:right w:val="none" w:sz="0" w:space="0" w:color="auto"/>
      </w:divBdr>
    </w:div>
    <w:div w:id="303242466">
      <w:bodyDiv w:val="1"/>
      <w:marLeft w:val="0"/>
      <w:marRight w:val="0"/>
      <w:marTop w:val="0"/>
      <w:marBottom w:val="0"/>
      <w:divBdr>
        <w:top w:val="none" w:sz="0" w:space="0" w:color="auto"/>
        <w:left w:val="none" w:sz="0" w:space="0" w:color="auto"/>
        <w:bottom w:val="none" w:sz="0" w:space="0" w:color="auto"/>
        <w:right w:val="none" w:sz="0" w:space="0" w:color="auto"/>
      </w:divBdr>
    </w:div>
    <w:div w:id="496305114">
      <w:bodyDiv w:val="1"/>
      <w:marLeft w:val="0"/>
      <w:marRight w:val="0"/>
      <w:marTop w:val="0"/>
      <w:marBottom w:val="0"/>
      <w:divBdr>
        <w:top w:val="none" w:sz="0" w:space="0" w:color="auto"/>
        <w:left w:val="none" w:sz="0" w:space="0" w:color="auto"/>
        <w:bottom w:val="none" w:sz="0" w:space="0" w:color="auto"/>
        <w:right w:val="none" w:sz="0" w:space="0" w:color="auto"/>
      </w:divBdr>
    </w:div>
    <w:div w:id="584265356">
      <w:bodyDiv w:val="1"/>
      <w:marLeft w:val="0"/>
      <w:marRight w:val="0"/>
      <w:marTop w:val="0"/>
      <w:marBottom w:val="0"/>
      <w:divBdr>
        <w:top w:val="none" w:sz="0" w:space="0" w:color="auto"/>
        <w:left w:val="none" w:sz="0" w:space="0" w:color="auto"/>
        <w:bottom w:val="none" w:sz="0" w:space="0" w:color="auto"/>
        <w:right w:val="none" w:sz="0" w:space="0" w:color="auto"/>
      </w:divBdr>
    </w:div>
    <w:div w:id="589658823">
      <w:bodyDiv w:val="1"/>
      <w:marLeft w:val="0"/>
      <w:marRight w:val="0"/>
      <w:marTop w:val="0"/>
      <w:marBottom w:val="0"/>
      <w:divBdr>
        <w:top w:val="none" w:sz="0" w:space="0" w:color="auto"/>
        <w:left w:val="none" w:sz="0" w:space="0" w:color="auto"/>
        <w:bottom w:val="none" w:sz="0" w:space="0" w:color="auto"/>
        <w:right w:val="none" w:sz="0" w:space="0" w:color="auto"/>
      </w:divBdr>
    </w:div>
    <w:div w:id="667832095">
      <w:bodyDiv w:val="1"/>
      <w:marLeft w:val="0"/>
      <w:marRight w:val="0"/>
      <w:marTop w:val="0"/>
      <w:marBottom w:val="0"/>
      <w:divBdr>
        <w:top w:val="none" w:sz="0" w:space="0" w:color="auto"/>
        <w:left w:val="none" w:sz="0" w:space="0" w:color="auto"/>
        <w:bottom w:val="none" w:sz="0" w:space="0" w:color="auto"/>
        <w:right w:val="none" w:sz="0" w:space="0" w:color="auto"/>
      </w:divBdr>
    </w:div>
    <w:div w:id="1347445652">
      <w:bodyDiv w:val="1"/>
      <w:marLeft w:val="0"/>
      <w:marRight w:val="0"/>
      <w:marTop w:val="0"/>
      <w:marBottom w:val="0"/>
      <w:divBdr>
        <w:top w:val="none" w:sz="0" w:space="0" w:color="auto"/>
        <w:left w:val="none" w:sz="0" w:space="0" w:color="auto"/>
        <w:bottom w:val="none" w:sz="0" w:space="0" w:color="auto"/>
        <w:right w:val="none" w:sz="0" w:space="0" w:color="auto"/>
      </w:divBdr>
    </w:div>
    <w:div w:id="1395159939">
      <w:bodyDiv w:val="1"/>
      <w:marLeft w:val="0"/>
      <w:marRight w:val="0"/>
      <w:marTop w:val="0"/>
      <w:marBottom w:val="0"/>
      <w:divBdr>
        <w:top w:val="none" w:sz="0" w:space="0" w:color="auto"/>
        <w:left w:val="none" w:sz="0" w:space="0" w:color="auto"/>
        <w:bottom w:val="none" w:sz="0" w:space="0" w:color="auto"/>
        <w:right w:val="none" w:sz="0" w:space="0" w:color="auto"/>
      </w:divBdr>
    </w:div>
    <w:div w:id="1425103933">
      <w:bodyDiv w:val="1"/>
      <w:marLeft w:val="0"/>
      <w:marRight w:val="0"/>
      <w:marTop w:val="0"/>
      <w:marBottom w:val="0"/>
      <w:divBdr>
        <w:top w:val="none" w:sz="0" w:space="0" w:color="auto"/>
        <w:left w:val="none" w:sz="0" w:space="0" w:color="auto"/>
        <w:bottom w:val="none" w:sz="0" w:space="0" w:color="auto"/>
        <w:right w:val="none" w:sz="0" w:space="0" w:color="auto"/>
      </w:divBdr>
    </w:div>
    <w:div w:id="1908564505">
      <w:bodyDiv w:val="1"/>
      <w:marLeft w:val="0"/>
      <w:marRight w:val="0"/>
      <w:marTop w:val="0"/>
      <w:marBottom w:val="0"/>
      <w:divBdr>
        <w:top w:val="none" w:sz="0" w:space="0" w:color="auto"/>
        <w:left w:val="none" w:sz="0" w:space="0" w:color="auto"/>
        <w:bottom w:val="none" w:sz="0" w:space="0" w:color="auto"/>
        <w:right w:val="none" w:sz="0" w:space="0" w:color="auto"/>
      </w:divBdr>
      <w:divsChild>
        <w:div w:id="1416974456">
          <w:marLeft w:val="600"/>
          <w:marRight w:val="0"/>
          <w:marTop w:val="0"/>
          <w:marBottom w:val="0"/>
          <w:divBdr>
            <w:top w:val="none" w:sz="0" w:space="0" w:color="auto"/>
            <w:left w:val="none" w:sz="0" w:space="0" w:color="auto"/>
            <w:bottom w:val="none" w:sz="0" w:space="0" w:color="auto"/>
            <w:right w:val="none" w:sz="0" w:space="0" w:color="auto"/>
          </w:divBdr>
        </w:div>
        <w:div w:id="97141828">
          <w:marLeft w:val="600"/>
          <w:marRight w:val="0"/>
          <w:marTop w:val="0"/>
          <w:marBottom w:val="0"/>
          <w:divBdr>
            <w:top w:val="none" w:sz="0" w:space="0" w:color="auto"/>
            <w:left w:val="none" w:sz="0" w:space="0" w:color="auto"/>
            <w:bottom w:val="none" w:sz="0" w:space="0" w:color="auto"/>
            <w:right w:val="none" w:sz="0" w:space="0" w:color="auto"/>
          </w:divBdr>
        </w:div>
      </w:divsChild>
    </w:div>
    <w:div w:id="213313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n.pl/pl/form/akcja-zonkile-2022-indywidual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dziewulska@poli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688</Words>
  <Characters>4130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Dziewulska</dc:creator>
  <cp:keywords/>
  <dc:description/>
  <cp:lastModifiedBy>Natalia Popławska</cp:lastModifiedBy>
  <cp:revision>17</cp:revision>
  <dcterms:created xsi:type="dcterms:W3CDTF">2022-02-08T09:50:00Z</dcterms:created>
  <dcterms:modified xsi:type="dcterms:W3CDTF">2022-02-08T16:23:00Z</dcterms:modified>
</cp:coreProperties>
</file>