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F564" w14:textId="77777777" w:rsidR="000D2CE1" w:rsidRDefault="000D2CE1" w:rsidP="001901BC">
      <w:pPr>
        <w:pStyle w:val="Nagwek1"/>
        <w:spacing w:before="120" w:after="120"/>
        <w:ind w:leftChars="127" w:left="305"/>
        <w:rPr>
          <w:sz w:val="28"/>
          <w:szCs w:val="28"/>
        </w:rPr>
      </w:pPr>
    </w:p>
    <w:p w14:paraId="116EB137" w14:textId="03F3348F" w:rsidR="00246ED7" w:rsidRPr="00D51C76" w:rsidRDefault="006D7B41" w:rsidP="001901BC">
      <w:pPr>
        <w:pStyle w:val="Nagwek1"/>
        <w:spacing w:before="120" w:after="120"/>
        <w:ind w:leftChars="127" w:left="305"/>
        <w:rPr>
          <w:sz w:val="32"/>
          <w:szCs w:val="32"/>
        </w:rPr>
      </w:pPr>
      <w:r w:rsidRPr="00D51C76">
        <w:rPr>
          <w:sz w:val="32"/>
          <w:szCs w:val="32"/>
        </w:rPr>
        <w:t xml:space="preserve">W 80. rocznicę zakończenia II wojny światowej: </w:t>
      </w:r>
    </w:p>
    <w:p w14:paraId="28F19848" w14:textId="76B1B7F8" w:rsidR="00D419C0" w:rsidRPr="00D419C0" w:rsidRDefault="006D7B41" w:rsidP="5940E767">
      <w:pPr>
        <w:pStyle w:val="Nagwek1"/>
        <w:spacing w:before="120" w:after="240"/>
        <w:ind w:leftChars="127" w:left="305"/>
        <w:rPr>
          <w:sz w:val="32"/>
          <w:szCs w:val="32"/>
        </w:rPr>
      </w:pPr>
      <w:r w:rsidRPr="5940E767">
        <w:rPr>
          <w:sz w:val="32"/>
          <w:szCs w:val="32"/>
        </w:rPr>
        <w:t>„1945. Nie koniec, nie początek" – nowa wystawa w Muzeum POLIN.</w:t>
      </w:r>
    </w:p>
    <w:p w14:paraId="49193172" w14:textId="73E160F2" w:rsidR="006D7B41" w:rsidRPr="001F0D95" w:rsidRDefault="009F5A20" w:rsidP="001901BC">
      <w:pPr>
        <w:tabs>
          <w:tab w:val="left" w:pos="1870"/>
        </w:tabs>
        <w:spacing w:before="120" w:after="120" w:line="360" w:lineRule="auto"/>
        <w:ind w:leftChars="127" w:left="305"/>
      </w:pPr>
      <w:r w:rsidRPr="001F0D95">
        <w:t>5 marca 2025</w:t>
      </w:r>
      <w:r w:rsidR="00246ED7" w:rsidRPr="001F0D95">
        <w:t xml:space="preserve"> r., Warszawa</w:t>
      </w:r>
    </w:p>
    <w:p w14:paraId="750780FA" w14:textId="347660E7" w:rsidR="003C4ACD" w:rsidRPr="001F0D95" w:rsidRDefault="006D7B41" w:rsidP="001901BC">
      <w:pPr>
        <w:spacing w:before="120" w:after="120" w:line="360" w:lineRule="auto"/>
        <w:ind w:leftChars="127" w:left="305"/>
        <w:rPr>
          <w:b/>
          <w:bCs/>
        </w:rPr>
      </w:pPr>
      <w:r w:rsidRPr="001F0D95">
        <w:rPr>
          <w:b/>
          <w:bCs/>
        </w:rPr>
        <w:t xml:space="preserve">W 80. rocznicę zakończenia II wojny światowej </w:t>
      </w:r>
      <w:r w:rsidR="003C4ACD" w:rsidRPr="001F0D95">
        <w:rPr>
          <w:b/>
          <w:bCs/>
        </w:rPr>
        <w:t xml:space="preserve">Muzeum POLIN </w:t>
      </w:r>
      <w:r w:rsidR="005A560A" w:rsidRPr="001F0D95">
        <w:rPr>
          <w:b/>
          <w:bCs/>
        </w:rPr>
        <w:t>przygotowało wystawę opowiadającą o losach polskich Żydów i Żydówek ocalałych z Zagłady i ich powojennym doświadczeniu. N</w:t>
      </w:r>
      <w:r w:rsidRPr="001F0D95">
        <w:rPr>
          <w:b/>
          <w:bCs/>
        </w:rPr>
        <w:t xml:space="preserve">a zgliszczach starego świata próbowali </w:t>
      </w:r>
      <w:r w:rsidR="005A560A" w:rsidRPr="001F0D95">
        <w:rPr>
          <w:b/>
          <w:bCs/>
        </w:rPr>
        <w:t xml:space="preserve">oni </w:t>
      </w:r>
      <w:r w:rsidRPr="001F0D95">
        <w:rPr>
          <w:b/>
          <w:bCs/>
        </w:rPr>
        <w:t>zbudować swoje życie na nowo.</w:t>
      </w:r>
      <w:r w:rsidR="0057597A" w:rsidRPr="001F0D95">
        <w:rPr>
          <w:b/>
          <w:bCs/>
        </w:rPr>
        <w:t xml:space="preserve"> Było ich już niewielu</w:t>
      </w:r>
      <w:r w:rsidR="005A560A" w:rsidRPr="001F0D95">
        <w:rPr>
          <w:b/>
          <w:bCs/>
        </w:rPr>
        <w:t xml:space="preserve">, </w:t>
      </w:r>
      <w:r w:rsidR="0057597A" w:rsidRPr="001F0D95">
        <w:rPr>
          <w:b/>
          <w:bCs/>
        </w:rPr>
        <w:t xml:space="preserve">dziewięćdziesiąt procent </w:t>
      </w:r>
      <w:r w:rsidR="005A560A" w:rsidRPr="001F0D95">
        <w:rPr>
          <w:b/>
          <w:bCs/>
        </w:rPr>
        <w:t>polskiej społeczności żydowskiej</w:t>
      </w:r>
      <w:r w:rsidR="0057597A" w:rsidRPr="001F0D95">
        <w:rPr>
          <w:b/>
          <w:bCs/>
        </w:rPr>
        <w:t xml:space="preserve"> zginęło.</w:t>
      </w:r>
      <w:r w:rsidR="00243D7B" w:rsidRPr="001F0D95">
        <w:rPr>
          <w:b/>
          <w:bCs/>
        </w:rPr>
        <w:t xml:space="preserve"> </w:t>
      </w:r>
      <w:r w:rsidRPr="001F0D95">
        <w:rPr>
          <w:b/>
          <w:bCs/>
        </w:rPr>
        <w:t xml:space="preserve">Pozbawieni niemal wszystkiego – bliskich, </w:t>
      </w:r>
      <w:r w:rsidR="00A81048" w:rsidRPr="001F0D95">
        <w:rPr>
          <w:b/>
          <w:bCs/>
        </w:rPr>
        <w:t>wspólnoty</w:t>
      </w:r>
      <w:r w:rsidRPr="001F0D95">
        <w:rPr>
          <w:b/>
          <w:bCs/>
        </w:rPr>
        <w:t xml:space="preserve">, domu, stawali przed dramatycznym wyborem: zostać czy wyjechać? Na </w:t>
      </w:r>
      <w:r w:rsidR="003C4ACD" w:rsidRPr="001F0D95">
        <w:rPr>
          <w:b/>
          <w:bCs/>
        </w:rPr>
        <w:t xml:space="preserve">nowej </w:t>
      </w:r>
      <w:r w:rsidRPr="001F0D95">
        <w:rPr>
          <w:b/>
          <w:bCs/>
        </w:rPr>
        <w:t>wystawie</w:t>
      </w:r>
      <w:r w:rsidR="003C4ACD" w:rsidRPr="001F0D95">
        <w:rPr>
          <w:b/>
          <w:bCs/>
        </w:rPr>
        <w:t xml:space="preserve"> czasowej </w:t>
      </w:r>
      <w:r w:rsidRPr="001F0D95">
        <w:rPr>
          <w:b/>
          <w:bCs/>
        </w:rPr>
        <w:t>"1945. Nie koniec, nie początek" zobaczymy powojenną rzeczywistość</w:t>
      </w:r>
      <w:r w:rsidR="005A560A" w:rsidRPr="001F0D95">
        <w:rPr>
          <w:b/>
          <w:bCs/>
        </w:rPr>
        <w:t xml:space="preserve"> ich oczami – wielogłos bohaterów </w:t>
      </w:r>
      <w:r w:rsidR="00A81048" w:rsidRPr="001F0D95">
        <w:rPr>
          <w:b/>
          <w:bCs/>
        </w:rPr>
        <w:br/>
      </w:r>
      <w:r w:rsidR="005A560A" w:rsidRPr="001F0D95">
        <w:rPr>
          <w:b/>
          <w:bCs/>
        </w:rPr>
        <w:t xml:space="preserve">i bohaterek zobrazują osobiste pamiątki, listy, zdjęcia i dokumenty, a </w:t>
      </w:r>
      <w:r w:rsidR="00243D7B" w:rsidRPr="001F0D95">
        <w:rPr>
          <w:b/>
          <w:bCs/>
        </w:rPr>
        <w:t>uzupełnią prace artyst</w:t>
      </w:r>
      <w:r w:rsidR="00475AF1">
        <w:rPr>
          <w:b/>
          <w:bCs/>
        </w:rPr>
        <w:t xml:space="preserve">ów </w:t>
      </w:r>
      <w:r w:rsidR="00243D7B" w:rsidRPr="001F0D95">
        <w:rPr>
          <w:b/>
          <w:bCs/>
        </w:rPr>
        <w:t>i artystek współczesnych.</w:t>
      </w:r>
      <w:r w:rsidR="008C2632" w:rsidRPr="001F0D95">
        <w:rPr>
          <w:b/>
          <w:bCs/>
        </w:rPr>
        <w:t xml:space="preserve"> </w:t>
      </w:r>
    </w:p>
    <w:p w14:paraId="38090419" w14:textId="6AE44185" w:rsidR="009055BE" w:rsidRPr="001F0D95" w:rsidRDefault="00243D7B" w:rsidP="001901BC">
      <w:pPr>
        <w:spacing w:before="120" w:after="120" w:line="360" w:lineRule="auto"/>
        <w:ind w:leftChars="127" w:left="305"/>
      </w:pPr>
      <w:r w:rsidRPr="001F0D95">
        <w:t>Otwarcie dla publiczności: 7 marca 2025 r.</w:t>
      </w:r>
    </w:p>
    <w:p w14:paraId="081D7EF0" w14:textId="630252B9" w:rsidR="009055BE" w:rsidRPr="001F0D95" w:rsidRDefault="56B7A183" w:rsidP="7A91D459">
      <w:pPr>
        <w:spacing w:before="120" w:after="120" w:line="360" w:lineRule="auto"/>
        <w:ind w:leftChars="127" w:left="305"/>
      </w:pPr>
      <w:r>
        <w:t>“</w:t>
      </w:r>
      <w:r w:rsidR="005A560A">
        <w:t>W 80. rocznicę zakończenia II wojny światowej opowiadamy, czym był ten czas dla ocalałych Żydów, co wówczas czuli i myśleli, jakich wyborów dokonywali w pierwszych powojennych latach. To w dużej mierze historia jednej grupy – tych, którzy przeżyli Zagładę – przekazywana poprzez indywidualne losy i z osobistej perspektywy. Być może znane są nam inne historie dotyczące tego okresu w Polsce i na świecie. Wysłuchajmy i tej, która przez wiele lat pozostawała nieopowiedziana i szerzej nieznana. Choć bolesna i trudna, zasługuje na wysłuchanie oraz włączenie jej do opowieści, na zachowanie w pamięci tego wątku zakończenia II wojny światowej</w:t>
      </w:r>
      <w:r w:rsidR="006646D6">
        <w:t xml:space="preserve"> </w:t>
      </w:r>
      <w:r w:rsidR="005A560A">
        <w:t>i</w:t>
      </w:r>
      <w:r w:rsidR="006646D6">
        <w:t> </w:t>
      </w:r>
      <w:r w:rsidR="005A560A">
        <w:t>ludzi, którzy go doświadczyli</w:t>
      </w:r>
      <w:r w:rsidR="4F019D97">
        <w:t>”</w:t>
      </w:r>
      <w:r w:rsidR="005A560A">
        <w:t>.</w:t>
      </w:r>
    </w:p>
    <w:p w14:paraId="21B23E6A" w14:textId="4CEF019B" w:rsidR="005A560A" w:rsidRPr="001F0D95" w:rsidRDefault="005A560A" w:rsidP="001901BC">
      <w:pPr>
        <w:spacing w:before="120" w:after="120" w:line="360" w:lineRule="auto"/>
        <w:ind w:leftChars="127" w:left="305"/>
      </w:pPr>
      <w:r w:rsidRPr="001F0D95">
        <w:t>– mówi</w:t>
      </w:r>
      <w:r w:rsidR="009F5A20" w:rsidRPr="001F0D95">
        <w:t xml:space="preserve">ł na konferencji prasowej inaugurującej wystawę </w:t>
      </w:r>
      <w:r w:rsidRPr="001F0D95">
        <w:rPr>
          <w:b/>
          <w:bCs/>
        </w:rPr>
        <w:t>Zygmunt Stępiński, dyrektor Muzeum POLIN</w:t>
      </w:r>
      <w:r w:rsidR="00FD223A" w:rsidRPr="001F0D95">
        <w:t xml:space="preserve"> (5 marca 2025 r.)</w:t>
      </w:r>
      <w:r w:rsidRPr="001F0D95">
        <w:t>.</w:t>
      </w:r>
    </w:p>
    <w:p w14:paraId="45799CDB" w14:textId="3BB1703D" w:rsidR="003C4ACD" w:rsidRPr="00D51C76" w:rsidRDefault="006D7B41" w:rsidP="001901BC">
      <w:pPr>
        <w:pStyle w:val="Nagwek2"/>
        <w:spacing w:before="120" w:after="120"/>
        <w:ind w:leftChars="127" w:left="305"/>
        <w:rPr>
          <w:sz w:val="28"/>
          <w:szCs w:val="28"/>
        </w:rPr>
      </w:pPr>
      <w:r w:rsidRPr="00D51C76">
        <w:rPr>
          <w:sz w:val="28"/>
          <w:szCs w:val="28"/>
        </w:rPr>
        <w:lastRenderedPageBreak/>
        <w:t>Koniec czy początek?</w:t>
      </w:r>
      <w:r w:rsidR="003C4ACD" w:rsidRPr="00D51C76">
        <w:rPr>
          <w:sz w:val="28"/>
          <w:szCs w:val="28"/>
        </w:rPr>
        <w:t xml:space="preserve"> </w:t>
      </w:r>
    </w:p>
    <w:p w14:paraId="284008C9" w14:textId="4E5EA34D" w:rsidR="00B22029" w:rsidRPr="001F0D95" w:rsidRDefault="006D7B41" w:rsidP="001901BC">
      <w:pPr>
        <w:spacing w:before="120" w:after="120" w:line="360" w:lineRule="auto"/>
        <w:ind w:leftChars="127" w:left="305"/>
      </w:pPr>
      <w:r w:rsidRPr="001F0D95">
        <w:t>W powszechnej świadomości II wojna światowa skończyła się w 1945 roku. Choć powinien być to czas euforii, dla Żydów i Żydówek zmagających się z</w:t>
      </w:r>
      <w:r w:rsidR="007155A1" w:rsidRPr="001F0D95">
        <w:t xml:space="preserve"> niewyobrażalną </w:t>
      </w:r>
      <w:r w:rsidRPr="001F0D95">
        <w:t>stratą oraz</w:t>
      </w:r>
      <w:r w:rsidR="0057597A" w:rsidRPr="001F0D95">
        <w:t xml:space="preserve"> </w:t>
      </w:r>
      <w:r w:rsidRPr="001F0D95">
        <w:t>osamotnieniem to przede wszystkim moment podejmowania decyzji – co dalej? </w:t>
      </w:r>
      <w:r w:rsidR="000C0119" w:rsidRPr="001F0D95">
        <w:t>„Tłumy wychodzą na ulice miast i miasteczek, ludzie całują wyzwolicieli, rzucają im kwiaty, tańczą. Na tym polegać powinien koniec wojny. Ale jak czuli się wtedy ci, którzy wyszli z Zagłady?</w:t>
      </w:r>
      <w:r w:rsidR="00243D7B" w:rsidRPr="001F0D95">
        <w:t xml:space="preserve"> </w:t>
      </w:r>
      <w:r w:rsidR="000C0119" w:rsidRPr="001F0D95">
        <w:t xml:space="preserve">W dziesiątkach relacji powtarza się to samo: zamiast radości z zakończenia wojny – ulga, a zarazem rozpacz” – we wstępie do </w:t>
      </w:r>
      <w:r w:rsidR="008C2632" w:rsidRPr="001F0D95">
        <w:t>publikacji towarzyszącej</w:t>
      </w:r>
      <w:r w:rsidR="000C0119" w:rsidRPr="001F0D95">
        <w:t xml:space="preserve"> wystaw</w:t>
      </w:r>
      <w:r w:rsidR="008C2632" w:rsidRPr="001F0D95">
        <w:t>ie</w:t>
      </w:r>
      <w:r w:rsidR="000C0119" w:rsidRPr="001F0D95">
        <w:t xml:space="preserve"> </w:t>
      </w:r>
      <w:r w:rsidR="000C0119" w:rsidRPr="001F0D95">
        <w:rPr>
          <w:b/>
          <w:bCs/>
        </w:rPr>
        <w:t xml:space="preserve">piszą autorzy </w:t>
      </w:r>
      <w:r w:rsidR="00271337" w:rsidRPr="001F0D95">
        <w:rPr>
          <w:b/>
          <w:bCs/>
        </w:rPr>
        <w:t xml:space="preserve">jej </w:t>
      </w:r>
      <w:r w:rsidR="008C2632" w:rsidRPr="001F0D95">
        <w:rPr>
          <w:b/>
          <w:bCs/>
        </w:rPr>
        <w:t>koncepcji</w:t>
      </w:r>
      <w:r w:rsidR="000C0119" w:rsidRPr="001F0D95">
        <w:rPr>
          <w:b/>
          <w:bCs/>
        </w:rPr>
        <w:t>, Anna Bikont i dr Kamil Kijek</w:t>
      </w:r>
      <w:r w:rsidR="00271337" w:rsidRPr="001F0D95">
        <w:t>.</w:t>
      </w:r>
      <w:r w:rsidR="000C0119" w:rsidRPr="001F0D95">
        <w:t xml:space="preserve"> </w:t>
      </w:r>
      <w:r w:rsidR="00A81048" w:rsidRPr="001F0D95">
        <w:br/>
      </w:r>
      <w:r w:rsidR="000C0119" w:rsidRPr="001F0D95">
        <w:t xml:space="preserve">I dodają: „W przeddzień wybuchu II wojny światowej w Polsce </w:t>
      </w:r>
      <w:r w:rsidR="000C0119" w:rsidRPr="001F0D95">
        <w:rPr>
          <w:b/>
          <w:bCs/>
        </w:rPr>
        <w:t>mieszkało prawie 3,5 miliona Żydów</w:t>
      </w:r>
      <w:r w:rsidR="000C0119" w:rsidRPr="001F0D95">
        <w:t>. Stanowili największą żydowską społeczność w Europie i drugą na świecie. Niemal 90% polskich Żydów zginęło w Zagładzie. Z jednego z</w:t>
      </w:r>
      <w:r w:rsidR="006646D6">
        <w:t> </w:t>
      </w:r>
      <w:r w:rsidR="000C0119" w:rsidRPr="001F0D95">
        <w:t>najważniejszych światowych ośrodków cywilizacji żydowskiej Polska stała się jej cmentarzem.”</w:t>
      </w:r>
    </w:p>
    <w:p w14:paraId="7A3857A7" w14:textId="60153285" w:rsidR="006C66F6" w:rsidRPr="00D51C76" w:rsidRDefault="006C66F6" w:rsidP="001901BC">
      <w:pPr>
        <w:pStyle w:val="Nagwek2"/>
        <w:spacing w:before="120" w:after="120"/>
        <w:ind w:leftChars="127" w:left="305"/>
        <w:rPr>
          <w:sz w:val="28"/>
          <w:szCs w:val="28"/>
        </w:rPr>
      </w:pPr>
      <w:r w:rsidRPr="00D51C76">
        <w:rPr>
          <w:sz w:val="28"/>
          <w:szCs w:val="28"/>
        </w:rPr>
        <w:t>Indywidualne historie.</w:t>
      </w:r>
    </w:p>
    <w:p w14:paraId="5FA4B690" w14:textId="3F956F09" w:rsidR="00243D7B" w:rsidRPr="001F0D95" w:rsidRDefault="006D7B41" w:rsidP="001901BC">
      <w:pPr>
        <w:spacing w:before="120" w:after="120" w:line="360" w:lineRule="auto"/>
        <w:ind w:leftChars="127" w:left="305"/>
      </w:pPr>
      <w:r w:rsidRPr="001F0D95">
        <w:t xml:space="preserve">O dylematach i życiowych drogach polskich Żydów i Żydówek po wojnie </w:t>
      </w:r>
      <w:r w:rsidR="005A560A" w:rsidRPr="001F0D95">
        <w:t xml:space="preserve">na wystawie </w:t>
      </w:r>
      <w:r w:rsidR="00271337" w:rsidRPr="001F0D95">
        <w:t>dowi</w:t>
      </w:r>
      <w:r w:rsidR="005A560A" w:rsidRPr="001F0D95">
        <w:t>emy</w:t>
      </w:r>
      <w:r w:rsidR="00271337" w:rsidRPr="001F0D95">
        <w:t xml:space="preserve"> się</w:t>
      </w:r>
      <w:r w:rsidRPr="001F0D95">
        <w:t xml:space="preserve"> śledząc </w:t>
      </w:r>
      <w:r w:rsidRPr="001F0D95">
        <w:rPr>
          <w:b/>
          <w:bCs/>
        </w:rPr>
        <w:t>losy wybranych bohaterów i bohaterek</w:t>
      </w:r>
      <w:r w:rsidRPr="001F0D95">
        <w:t xml:space="preserve">. W indywidualnych biografiach odnajdziemy strategie radzenia sobie w nowej rzeczywistości: powroty, emigrację, próby odbudowy społeczności żydowskiej, aktywizm polityczny, życie w ukryciu. </w:t>
      </w:r>
      <w:r w:rsidR="003B2D28" w:rsidRPr="001F0D95">
        <w:t>J</w:t>
      </w:r>
      <w:r w:rsidRPr="001F0D95">
        <w:t xml:space="preserve">ak potoczyło się życie kilkuletniej Dory </w:t>
      </w:r>
      <w:proofErr w:type="spellStart"/>
      <w:r w:rsidRPr="001F0D95">
        <w:t>Zoberman</w:t>
      </w:r>
      <w:proofErr w:type="spellEnd"/>
      <w:r w:rsidRPr="001F0D95">
        <w:t>, która straciła najbliższych jeszcze przed końcem wojny</w:t>
      </w:r>
      <w:r w:rsidR="003B2D28" w:rsidRPr="001F0D95">
        <w:t>?</w:t>
      </w:r>
      <w:r w:rsidRPr="001F0D95">
        <w:t xml:space="preserve"> </w:t>
      </w:r>
      <w:r w:rsidR="003B2D28" w:rsidRPr="001F0D95">
        <w:t>J</w:t>
      </w:r>
      <w:r w:rsidRPr="001F0D95">
        <w:t xml:space="preserve">ak poradził sobie kilkunastoletni </w:t>
      </w:r>
      <w:proofErr w:type="spellStart"/>
      <w:r w:rsidRPr="001F0D95">
        <w:t>Pinchas</w:t>
      </w:r>
      <w:proofErr w:type="spellEnd"/>
      <w:r w:rsidRPr="001F0D95">
        <w:t xml:space="preserve"> Bursztyn znaleziony po wyzwoleniu </w:t>
      </w:r>
      <w:hyperlink r:id="rId7" w:tgtFrame="_blank" w:tooltip="Link otwiera się w karcie przeglądarki" w:history="1">
        <w:r w:rsidRPr="001F0D95">
          <w:rPr>
            <w:rStyle w:val="Hipercze"/>
          </w:rPr>
          <w:t>Auschwitz</w:t>
        </w:r>
      </w:hyperlink>
      <w:r w:rsidRPr="001F0D95">
        <w:t xml:space="preserve"> wśród zmarłych w dole z wapnem czy też jak wyglądała podróż do kraju z ZSRR rodziny </w:t>
      </w:r>
      <w:proofErr w:type="spellStart"/>
      <w:r w:rsidRPr="001F0D95">
        <w:t>Pertmanów</w:t>
      </w:r>
      <w:proofErr w:type="spellEnd"/>
      <w:r w:rsidR="00851087" w:rsidRPr="001F0D95">
        <w:t>?</w:t>
      </w:r>
    </w:p>
    <w:p w14:paraId="19A208B5" w14:textId="2A59EB1E" w:rsidR="005A560A" w:rsidRPr="001F0D95" w:rsidRDefault="006D7B41" w:rsidP="00C72FFA">
      <w:pPr>
        <w:spacing w:before="120" w:after="120" w:line="360" w:lineRule="auto"/>
        <w:ind w:leftChars="127" w:left="305"/>
      </w:pPr>
      <w:r>
        <w:t xml:space="preserve">Jak czuli się </w:t>
      </w:r>
      <w:r w:rsidRPr="7A91D459">
        <w:rPr>
          <w:b/>
          <w:bCs/>
        </w:rPr>
        <w:t>ludzie powracający</w:t>
      </w:r>
      <w:r>
        <w:t xml:space="preserve"> po traumatycznych doświadczeniach do swych miejscowości, by odkryć, że ich domy zostały już dawno zajęte, rzeczy zabrane, ślady po społeczności zatarte? </w:t>
      </w:r>
      <w:r>
        <w:br/>
        <w:t>W bruku ulicznym rozpoznawali macewy – żydowskie kamienie nagrobne, a w przedmiotach codziennego użytku przerobione fragmenty zwojów</w:t>
      </w:r>
      <w:r w:rsidR="00EE6699">
        <w:t xml:space="preserve"> Tory.</w:t>
      </w:r>
      <w:r>
        <w:t xml:space="preserve"> Przez polskich </w:t>
      </w:r>
      <w:r>
        <w:lastRenderedPageBreak/>
        <w:t>sąsiadów Żydzi i Żydówki witani byli z niechętną obojętnością, wrogością, często z agresją. Mimo wszystko zostawali. Wierzyli, że ich przyszłość w Polsce nie jest przesądzona i z determinacją podejmowali próby odbudowy swojej społeczności.</w:t>
      </w:r>
    </w:p>
    <w:p w14:paraId="6394C1BA" w14:textId="569DB617" w:rsidR="006D7B41" w:rsidRPr="001F0D95" w:rsidRDefault="006C66F6" w:rsidP="001901BC">
      <w:pPr>
        <w:spacing w:before="120" w:after="120" w:line="360" w:lineRule="auto"/>
        <w:ind w:leftChars="127" w:left="305"/>
      </w:pPr>
      <w:r w:rsidRPr="001F0D95">
        <w:t>P</w:t>
      </w:r>
      <w:r w:rsidR="006D7B41" w:rsidRPr="001F0D95">
        <w:t xml:space="preserve">oznamy również losy osób, które </w:t>
      </w:r>
      <w:r w:rsidR="006D7B41" w:rsidRPr="001F0D95">
        <w:rPr>
          <w:b/>
          <w:bCs/>
        </w:rPr>
        <w:t>wyjechały</w:t>
      </w:r>
      <w:r w:rsidR="006D7B41" w:rsidRPr="001F0D95">
        <w:t>. Taką decyzję podjęła zdecydowana większość. W latach 1944–1946 Polskę opuściło ponad 200 tysięcy Żydów i Żydówek. Nie chcieli żyć na cmentarzu, nie wytrzymali poczucia osamotnienia oraz wiszącego w</w:t>
      </w:r>
      <w:r w:rsidR="005A560A" w:rsidRPr="001F0D95">
        <w:t xml:space="preserve"> </w:t>
      </w:r>
      <w:r w:rsidR="006D7B41" w:rsidRPr="001F0D95">
        <w:t xml:space="preserve">powietrzu niebezpieczeństwa związanego z </w:t>
      </w:r>
      <w:r w:rsidR="005A560A" w:rsidRPr="001F0D95">
        <w:t>powojennym</w:t>
      </w:r>
      <w:r w:rsidR="006D7B41" w:rsidRPr="001F0D95">
        <w:t xml:space="preserve"> antysemityzmem.</w:t>
      </w:r>
    </w:p>
    <w:p w14:paraId="3CA6C859" w14:textId="232AC24E" w:rsidR="005A560A" w:rsidRPr="001F0D95" w:rsidRDefault="005A560A" w:rsidP="001901BC">
      <w:pPr>
        <w:spacing w:before="120" w:after="120" w:line="360" w:lineRule="auto"/>
        <w:ind w:leftChars="127" w:left="305"/>
      </w:pPr>
      <w:r w:rsidRPr="001F0D95">
        <w:t xml:space="preserve">„Jest coś poruszającego w zdjęciu stojącego w ruinach getta młodzieńca, który w Zagładzie stracił rodzinę i dom, a jednocześnie działał na rzecz ocalałych Żydów i pomagał im zbudować ich życie na nowo, w innej części świata. Zbliżał się </w:t>
      </w:r>
      <w:proofErr w:type="spellStart"/>
      <w:r w:rsidRPr="001F0D95">
        <w:t>Jom</w:t>
      </w:r>
      <w:proofErr w:type="spellEnd"/>
      <w:r w:rsidRPr="001F0D95">
        <w:t xml:space="preserve"> </w:t>
      </w:r>
      <w:proofErr w:type="spellStart"/>
      <w:r w:rsidRPr="001F0D95">
        <w:t>Kipur</w:t>
      </w:r>
      <w:proofErr w:type="spellEnd"/>
      <w:r w:rsidRPr="001F0D95">
        <w:t xml:space="preserve"> – jedno z najważniejszych świąt żydowskich, kończące okres Dziesięciu Dni Pokuty. W</w:t>
      </w:r>
      <w:r w:rsidR="006646D6">
        <w:t> </w:t>
      </w:r>
      <w:r w:rsidRPr="001F0D95">
        <w:t xml:space="preserve">judaizmie to dzień pojednania i odpuszczenia przez Boga grzechów. Początek nowego życia.” O fotografii przedstawiającej </w:t>
      </w:r>
      <w:proofErr w:type="spellStart"/>
      <w:r w:rsidRPr="001F0D95">
        <w:t>Zeeva</w:t>
      </w:r>
      <w:proofErr w:type="spellEnd"/>
      <w:r w:rsidRPr="001F0D95">
        <w:t xml:space="preserve"> </w:t>
      </w:r>
      <w:proofErr w:type="spellStart"/>
      <w:r w:rsidRPr="001F0D95">
        <w:t>Szewacha</w:t>
      </w:r>
      <w:proofErr w:type="spellEnd"/>
      <w:r w:rsidRPr="001F0D95">
        <w:t xml:space="preserve">, który wyjechał z Polski, mówi </w:t>
      </w:r>
      <w:r w:rsidRPr="001F0D95">
        <w:rPr>
          <w:b/>
          <w:bCs/>
        </w:rPr>
        <w:t xml:space="preserve">Zuzanna Schnepf-Kołacz, </w:t>
      </w:r>
      <w:proofErr w:type="spellStart"/>
      <w:r w:rsidR="00D51C76" w:rsidRPr="001F0D95">
        <w:rPr>
          <w:b/>
          <w:bCs/>
        </w:rPr>
        <w:t>współ</w:t>
      </w:r>
      <w:r w:rsidR="0036680C">
        <w:rPr>
          <w:b/>
          <w:bCs/>
        </w:rPr>
        <w:t>k</w:t>
      </w:r>
      <w:r w:rsidR="00D51C76" w:rsidRPr="001F0D95">
        <w:rPr>
          <w:b/>
          <w:bCs/>
        </w:rPr>
        <w:t>u</w:t>
      </w:r>
      <w:r w:rsidR="00310900">
        <w:rPr>
          <w:b/>
          <w:bCs/>
        </w:rPr>
        <w:t>ra</w:t>
      </w:r>
      <w:r w:rsidR="00D51C76" w:rsidRPr="001F0D95">
        <w:rPr>
          <w:b/>
          <w:bCs/>
        </w:rPr>
        <w:t>torka</w:t>
      </w:r>
      <w:proofErr w:type="spellEnd"/>
      <w:r w:rsidRPr="001F0D95">
        <w:rPr>
          <w:b/>
          <w:bCs/>
        </w:rPr>
        <w:t xml:space="preserve"> wystawy</w:t>
      </w:r>
      <w:r w:rsidRPr="001F0D95">
        <w:t>.</w:t>
      </w:r>
    </w:p>
    <w:p w14:paraId="0DADD0B8" w14:textId="67D7234D" w:rsidR="000E3345" w:rsidRPr="00D51C76" w:rsidRDefault="000E3345" w:rsidP="001901BC">
      <w:pPr>
        <w:pStyle w:val="Nagwek2"/>
        <w:spacing w:before="120" w:after="120"/>
        <w:ind w:leftChars="127" w:left="305"/>
        <w:rPr>
          <w:sz w:val="28"/>
          <w:szCs w:val="28"/>
        </w:rPr>
      </w:pPr>
      <w:r w:rsidRPr="00D51C76">
        <w:rPr>
          <w:sz w:val="28"/>
          <w:szCs w:val="28"/>
        </w:rPr>
        <w:t>Świadectwa historyczne i sztuka współczesna </w:t>
      </w:r>
    </w:p>
    <w:p w14:paraId="67F2ED1E" w14:textId="004F262A" w:rsidR="000E3345" w:rsidRPr="001F0D95" w:rsidRDefault="006D7B41" w:rsidP="001901BC">
      <w:pPr>
        <w:spacing w:before="120" w:after="120" w:line="360" w:lineRule="auto"/>
        <w:ind w:leftChars="127" w:left="305"/>
      </w:pPr>
      <w:r w:rsidRPr="001F0D95">
        <w:t>Trudną prawdę o rzeczywistości polskich Żydów i Żydówek po 1945 roku zobrazuje ikonografia: zdjęcia, dokumenty, listy, ulotki, osobiste pamiątki. Oszczędna i</w:t>
      </w:r>
      <w:r w:rsidR="006646D6">
        <w:t> </w:t>
      </w:r>
      <w:r w:rsidRPr="001F0D95">
        <w:t>sprzyjająca skupieniu scenografia ekspozycji pozwoli wydobyć z prezentowanych materiałów to, czego jej bohaterowie doświadczali na co dzień – świadomość pustki, niepewności, zagrożenia.</w:t>
      </w:r>
    </w:p>
    <w:p w14:paraId="28B81F5E" w14:textId="4BF5C2F3" w:rsidR="7A91D459" w:rsidRDefault="000E3345" w:rsidP="00C72FFA">
      <w:pPr>
        <w:spacing w:before="120" w:after="120" w:line="360" w:lineRule="auto"/>
        <w:ind w:leftChars="127" w:left="305"/>
      </w:pPr>
      <w:r w:rsidRPr="001F0D95">
        <w:t xml:space="preserve">Istotnym uzupełnieniem narracji historycznej oraz formą dialogu ze współczesnością </w:t>
      </w:r>
      <w:r w:rsidR="005A560A" w:rsidRPr="001F0D95">
        <w:t xml:space="preserve">będą </w:t>
      </w:r>
      <w:r w:rsidRPr="001F0D95">
        <w:t xml:space="preserve">dzieła </w:t>
      </w:r>
      <w:r w:rsidRPr="001F0D95">
        <w:rPr>
          <w:b/>
          <w:bCs/>
        </w:rPr>
        <w:t xml:space="preserve">Marka </w:t>
      </w:r>
      <w:proofErr w:type="spellStart"/>
      <w:r w:rsidRPr="001F0D95">
        <w:rPr>
          <w:b/>
          <w:bCs/>
        </w:rPr>
        <w:t>Cecuły</w:t>
      </w:r>
      <w:proofErr w:type="spellEnd"/>
      <w:r w:rsidRPr="001F0D95">
        <w:rPr>
          <w:b/>
          <w:bCs/>
        </w:rPr>
        <w:t xml:space="preserve"> Alicji Bielawskiej, Zuzanny </w:t>
      </w:r>
      <w:proofErr w:type="spellStart"/>
      <w:r w:rsidRPr="001F0D95">
        <w:rPr>
          <w:b/>
          <w:bCs/>
        </w:rPr>
        <w:t>Hertzberg</w:t>
      </w:r>
      <w:proofErr w:type="spellEnd"/>
      <w:r w:rsidR="00B663F6">
        <w:rPr>
          <w:b/>
          <w:bCs/>
        </w:rPr>
        <w:t xml:space="preserve">, </w:t>
      </w:r>
      <w:r w:rsidRPr="001F0D95">
        <w:rPr>
          <w:b/>
          <w:bCs/>
        </w:rPr>
        <w:t>Marii Ka</w:t>
      </w:r>
      <w:r w:rsidR="00B663F6" w:rsidRPr="00B663F6">
        <w:rPr>
          <w:b/>
          <w:bCs/>
        </w:rPr>
        <w:t>, Włodzimierza Zakrzewskiego</w:t>
      </w:r>
      <w:r w:rsidR="00B663F6">
        <w:rPr>
          <w:b/>
          <w:bCs/>
        </w:rPr>
        <w:t xml:space="preserve"> i </w:t>
      </w:r>
      <w:r w:rsidR="00B663F6" w:rsidRPr="00B663F6">
        <w:rPr>
          <w:b/>
          <w:bCs/>
        </w:rPr>
        <w:t xml:space="preserve">Wiktora </w:t>
      </w:r>
      <w:proofErr w:type="spellStart"/>
      <w:r w:rsidR="00B663F6" w:rsidRPr="00B663F6">
        <w:rPr>
          <w:b/>
          <w:bCs/>
        </w:rPr>
        <w:t>Freifelda</w:t>
      </w:r>
      <w:proofErr w:type="spellEnd"/>
      <w:r w:rsidRPr="001F0D95">
        <w:t>. Artysta i artystki wykorzystują różnorodne środki wyrazu, takie jak: ceramika, tkanina czy śpiew. Większość prezentowanych prac powstała specjalnie na potrzeby ekspozycji.</w:t>
      </w:r>
    </w:p>
    <w:p w14:paraId="0CA0CD0A" w14:textId="66DBA976" w:rsidR="00A81048" w:rsidRPr="001F0D95" w:rsidRDefault="002E4B2D" w:rsidP="001901BC">
      <w:pPr>
        <w:spacing w:before="120" w:after="120" w:line="360" w:lineRule="auto"/>
        <w:ind w:leftChars="127" w:left="305"/>
      </w:pPr>
      <w:r>
        <w:t xml:space="preserve">Jeszcze przed wejściem na ekspozycję, uwagę przykuje </w:t>
      </w:r>
      <w:r w:rsidRPr="555DF458">
        <w:rPr>
          <w:b/>
          <w:bCs/>
        </w:rPr>
        <w:t>40 białych ceramicznych głów</w:t>
      </w:r>
      <w:r>
        <w:t xml:space="preserve"> ustawionych w holu muzeum. </w:t>
      </w:r>
      <w:r w:rsidR="08CFACC2">
        <w:t>“</w:t>
      </w:r>
      <w:r>
        <w:t xml:space="preserve">Projekt </w:t>
      </w:r>
      <w:r w:rsidRPr="555DF458">
        <w:rPr>
          <w:b/>
          <w:bCs/>
        </w:rPr>
        <w:t xml:space="preserve">ZAAM Marka </w:t>
      </w:r>
      <w:proofErr w:type="spellStart"/>
      <w:r w:rsidRPr="555DF458">
        <w:rPr>
          <w:b/>
          <w:bCs/>
        </w:rPr>
        <w:t>Cecuły</w:t>
      </w:r>
      <w:proofErr w:type="spellEnd"/>
      <w:r>
        <w:t xml:space="preserve"> to wynik jego refleksji nad Zagładą oraz rodzinnymi doświadczeniami. Instalacja stanowi </w:t>
      </w:r>
      <w:r>
        <w:lastRenderedPageBreak/>
        <w:t>plastyczną wypowiedź artysty na temat obecnej kondycji społeczeństwa oraz emocji w obliczu poczucia zagrożenia i bezradności</w:t>
      </w:r>
      <w:r w:rsidR="59654FC4">
        <w:t>”</w:t>
      </w:r>
      <w:r w:rsidR="00A81048">
        <w:t xml:space="preserve"> – mówiła na konferencji prasowej Marta Dziewulska, rzeczniczka Muzeum.</w:t>
      </w:r>
    </w:p>
    <w:p w14:paraId="10150058" w14:textId="6DE17F95" w:rsidR="00EE6699" w:rsidRPr="001F0D95" w:rsidRDefault="002E4B2D" w:rsidP="001901BC">
      <w:pPr>
        <w:spacing w:before="120" w:after="120" w:line="360" w:lineRule="auto"/>
        <w:ind w:leftChars="127" w:left="305"/>
      </w:pPr>
      <w:r>
        <w:t xml:space="preserve">Prolog wystawy stanowi wielkoformatowa instalacja </w:t>
      </w:r>
      <w:r w:rsidR="27C424DD" w:rsidRPr="7A91D459">
        <w:t>“</w:t>
      </w:r>
      <w:r w:rsidRPr="7A91D459">
        <w:rPr>
          <w:b/>
          <w:bCs/>
        </w:rPr>
        <w:t>jesteś tam w tym</w:t>
      </w:r>
      <w:r w:rsidR="29973EE8" w:rsidRPr="7A91D459">
        <w:rPr>
          <w:b/>
          <w:bCs/>
        </w:rPr>
        <w:t>”</w:t>
      </w:r>
      <w:r w:rsidRPr="7A91D459">
        <w:rPr>
          <w:b/>
          <w:bCs/>
        </w:rPr>
        <w:t xml:space="preserve"> </w:t>
      </w:r>
      <w:r>
        <w:t xml:space="preserve">Alicji Bielawskiej. Poruszając się wzdłuż dzieła, wykonanego ręcznie przez mistrzynię tkacką Beatę </w:t>
      </w:r>
      <w:proofErr w:type="spellStart"/>
      <w:r>
        <w:t>Wietrzyńską</w:t>
      </w:r>
      <w:proofErr w:type="spellEnd"/>
      <w:r>
        <w:t xml:space="preserve">, odkryjemy srebrne hafty przedstawiające osobiste pamiątki bohaterów wystawy, niosące ich wspomnienia i historie. Na tkaninie bazuje również praca </w:t>
      </w:r>
      <w:r w:rsidRPr="7A91D459">
        <w:rPr>
          <w:b/>
          <w:bCs/>
        </w:rPr>
        <w:t xml:space="preserve">Zuzanny </w:t>
      </w:r>
      <w:proofErr w:type="spellStart"/>
      <w:r w:rsidRPr="7A91D459">
        <w:rPr>
          <w:b/>
          <w:bCs/>
        </w:rPr>
        <w:t>Hertzberg</w:t>
      </w:r>
      <w:proofErr w:type="spellEnd"/>
      <w:r>
        <w:t xml:space="preserve">. Z szarej </w:t>
      </w:r>
      <w:r w:rsidRPr="00C72FFA">
        <w:rPr>
          <w:b/>
          <w:bCs/>
        </w:rPr>
        <w:t>szmaty</w:t>
      </w:r>
      <w:r w:rsidRPr="00C72FFA">
        <w:t xml:space="preserve"> </w:t>
      </w:r>
      <w:r>
        <w:t xml:space="preserve">– wykorzystując wieloznaczność tego pojęcia, stworzyła sztandar, na wzór chorągwi maryjnych. Umieściła na niej jednak nie świętą, lecz Żydówkę, komunistyczną aktywistkę </w:t>
      </w:r>
      <w:proofErr w:type="spellStart"/>
      <w:r>
        <w:t>Hindę</w:t>
      </w:r>
      <w:proofErr w:type="spellEnd"/>
      <w:r>
        <w:t xml:space="preserve">/Barbarę Beatus – jedną z bohaterek wystawy. W przestrzeni ekspozycji usłyszymy unikalne wykonanie w </w:t>
      </w:r>
      <w:r w:rsidRPr="7A91D459">
        <w:rPr>
          <w:b/>
          <w:bCs/>
        </w:rPr>
        <w:t xml:space="preserve">jidysz </w:t>
      </w:r>
      <w:r w:rsidR="00C72FFA">
        <w:rPr>
          <w:b/>
          <w:bCs/>
        </w:rPr>
        <w:t>„Pieśni ż</w:t>
      </w:r>
      <w:r w:rsidRPr="00C72FFA">
        <w:rPr>
          <w:b/>
          <w:bCs/>
        </w:rPr>
        <w:t>ydowskiego górnika</w:t>
      </w:r>
      <w:r w:rsidR="00C72FFA">
        <w:rPr>
          <w:b/>
          <w:bCs/>
        </w:rPr>
        <w:t>”</w:t>
      </w:r>
      <w:r w:rsidRPr="7A91D459">
        <w:rPr>
          <w:b/>
          <w:bCs/>
        </w:rPr>
        <w:t>. Artystka</w:t>
      </w:r>
      <w:r w:rsidRPr="7A91D459">
        <w:rPr>
          <w:b/>
          <w:bCs/>
          <w:i/>
          <w:iCs/>
        </w:rPr>
        <w:t xml:space="preserve"> </w:t>
      </w:r>
      <w:r w:rsidRPr="7A91D459">
        <w:rPr>
          <w:b/>
          <w:bCs/>
        </w:rPr>
        <w:t>Maria Ka</w:t>
      </w:r>
      <w:r>
        <w:t xml:space="preserve"> na nagraniu odczytuje oryginalne</w:t>
      </w:r>
      <w:r w:rsidRPr="7A91D459">
        <w:rPr>
          <w:i/>
          <w:iCs/>
        </w:rPr>
        <w:t xml:space="preserve"> </w:t>
      </w:r>
      <w:r>
        <w:t>słowa</w:t>
      </w:r>
      <w:r w:rsidRPr="7A91D459">
        <w:rPr>
          <w:i/>
          <w:iCs/>
        </w:rPr>
        <w:t xml:space="preserve"> </w:t>
      </w:r>
      <w:r>
        <w:t>autorstwa</w:t>
      </w:r>
      <w:r w:rsidRPr="7A91D459">
        <w:rPr>
          <w:i/>
          <w:iCs/>
        </w:rPr>
        <w:t xml:space="preserve"> </w:t>
      </w:r>
      <w:proofErr w:type="spellStart"/>
      <w:r>
        <w:t>Elchanana</w:t>
      </w:r>
      <w:proofErr w:type="spellEnd"/>
      <w:r>
        <w:t xml:space="preserve"> </w:t>
      </w:r>
      <w:proofErr w:type="spellStart"/>
      <w:r>
        <w:t>Indelmana</w:t>
      </w:r>
      <w:proofErr w:type="spellEnd"/>
      <w:r>
        <w:t xml:space="preserve">. Współproducentem utworu i twórcą aranżacji jest Aleksander </w:t>
      </w:r>
      <w:proofErr w:type="spellStart"/>
      <w:r>
        <w:t>Golor-Baszun</w:t>
      </w:r>
      <w:proofErr w:type="spellEnd"/>
      <w:r>
        <w:t>. </w:t>
      </w:r>
    </w:p>
    <w:p w14:paraId="07699784" w14:textId="77777777" w:rsidR="006D7B41" w:rsidRPr="00D51C76" w:rsidRDefault="006D7B41" w:rsidP="001901BC">
      <w:pPr>
        <w:pStyle w:val="Nagwek2"/>
        <w:spacing w:before="120" w:after="120"/>
        <w:ind w:leftChars="127" w:left="305"/>
        <w:rPr>
          <w:sz w:val="28"/>
          <w:szCs w:val="28"/>
        </w:rPr>
      </w:pPr>
      <w:r w:rsidRPr="00D51C76">
        <w:rPr>
          <w:sz w:val="28"/>
          <w:szCs w:val="28"/>
        </w:rPr>
        <w:t>Inna perspektywa</w:t>
      </w:r>
    </w:p>
    <w:p w14:paraId="3911876F" w14:textId="113EDB12" w:rsidR="007E1892" w:rsidRPr="001F0D95" w:rsidRDefault="006D7B41" w:rsidP="001901BC">
      <w:pPr>
        <w:spacing w:before="120" w:after="120" w:line="360" w:lineRule="auto"/>
        <w:ind w:leftChars="127" w:left="305"/>
      </w:pPr>
      <w:r w:rsidRPr="001F0D95">
        <w:t xml:space="preserve">Obcowanie z osobistymi świadectwami osób, które przetrwały Zagładę, to przejmujące doświadczenie i lekcja historii. Na wystawie </w:t>
      </w:r>
      <w:r w:rsidR="005A560A" w:rsidRPr="001F0D95">
        <w:t>spotkamy</w:t>
      </w:r>
      <w:r w:rsidRPr="001F0D95">
        <w:t xml:space="preserve"> się z tym, co do tej pory pozostawało przemilczane, na uboczu wielkich narracji – z żydowską perspektywą końca wojny.</w:t>
      </w:r>
    </w:p>
    <w:p w14:paraId="05B39B18" w14:textId="1FA2C689" w:rsidR="00C62E2E" w:rsidRDefault="00C62E2E" w:rsidP="001901BC">
      <w:pPr>
        <w:spacing w:before="120" w:after="120" w:line="360" w:lineRule="auto"/>
        <w:ind w:leftChars="127" w:left="305"/>
      </w:pPr>
      <w:r w:rsidRPr="00C62E2E">
        <w:t>Organizatorem wystawy "1945. Nie koniec, nie początek" jest Muzeum Historii Żydów Polskich POLIN we współpracy ze Stowarzyszeniem Żydowski Instytut Historyczny w</w:t>
      </w:r>
      <w:r w:rsidR="006646D6">
        <w:t> </w:t>
      </w:r>
      <w:r w:rsidRPr="00C62E2E">
        <w:t xml:space="preserve">Polsce oraz Żydowskim Instytutem Historycznym im. Emanuela </w:t>
      </w:r>
      <w:proofErr w:type="spellStart"/>
      <w:r w:rsidRPr="00C62E2E">
        <w:t>Ringelbluma</w:t>
      </w:r>
      <w:proofErr w:type="spellEnd"/>
      <w:r w:rsidRPr="00C62E2E">
        <w:t xml:space="preserve">. </w:t>
      </w:r>
    </w:p>
    <w:p w14:paraId="120B32B3" w14:textId="7EE868B7" w:rsidR="7A91D459" w:rsidRDefault="007E1892" w:rsidP="00C72FFA">
      <w:pPr>
        <w:spacing w:before="120" w:after="120" w:line="360" w:lineRule="auto"/>
        <w:ind w:leftChars="127" w:left="305"/>
      </w:pPr>
      <w:r>
        <w:t xml:space="preserve">Wystawę można zwiedzać od 7 marca do </w:t>
      </w:r>
      <w:r w:rsidR="006F62AC">
        <w:t xml:space="preserve">15 września 2025 roku. </w:t>
      </w:r>
    </w:p>
    <w:p w14:paraId="3EF06A3E" w14:textId="76E7619A" w:rsidR="007E1892" w:rsidRPr="001F0D95" w:rsidRDefault="006F62AC" w:rsidP="00C72FFA">
      <w:pPr>
        <w:spacing w:before="120" w:after="840" w:line="360" w:lineRule="auto"/>
        <w:ind w:leftChars="127" w:left="305"/>
      </w:pPr>
      <w:r>
        <w:t>T</w:t>
      </w:r>
      <w:r w:rsidR="007E1892">
        <w:t>owarzyszą</w:t>
      </w:r>
      <w:r>
        <w:t xml:space="preserve"> jej liczne wydarzenia, w tym oprowadzania autorskie i konferencja naukowa.</w:t>
      </w:r>
      <w:r w:rsidR="00DD65CB">
        <w:t xml:space="preserve"> Więcej: </w:t>
      </w:r>
      <w:hyperlink r:id="rId8">
        <w:r w:rsidR="00DD65CB" w:rsidRPr="5940E767">
          <w:rPr>
            <w:rStyle w:val="Hipercze"/>
          </w:rPr>
          <w:t>Wydarzenia towarzyszące wystawie "1945. Nie koniec, nie początek" | Muzeum Historii Żydów Polskich POLIN w Warszawie</w:t>
        </w:r>
      </w:hyperlink>
    </w:p>
    <w:p w14:paraId="3B3DFE0E" w14:textId="7C636053" w:rsidR="007E1892" w:rsidRPr="001F0D95" w:rsidRDefault="00292AAC" w:rsidP="001901BC">
      <w:pPr>
        <w:spacing w:before="120" w:after="120" w:line="360" w:lineRule="auto"/>
        <w:ind w:leftChars="127" w:left="305"/>
      </w:pPr>
      <w:r w:rsidRPr="001F0D95">
        <w:lastRenderedPageBreak/>
        <w:t>Kontakt dla mediów:</w:t>
      </w:r>
    </w:p>
    <w:p w14:paraId="6306978F" w14:textId="2667A4CF" w:rsidR="00292AAC" w:rsidRPr="001F0D95" w:rsidRDefault="00292AAC" w:rsidP="001901BC">
      <w:pPr>
        <w:spacing w:before="120" w:after="120" w:line="360" w:lineRule="auto"/>
        <w:ind w:leftChars="127" w:left="305"/>
      </w:pPr>
      <w:r w:rsidRPr="001F0D95">
        <w:t>Biuro Prasowe Muzeum POLIN</w:t>
      </w:r>
    </w:p>
    <w:p w14:paraId="0033AA5C" w14:textId="2C89249D" w:rsidR="00292AAC" w:rsidRPr="001F0D95" w:rsidRDefault="00F03D15" w:rsidP="001901BC">
      <w:pPr>
        <w:spacing w:before="120" w:after="120" w:line="360" w:lineRule="auto"/>
        <w:ind w:leftChars="127" w:left="305"/>
      </w:pPr>
      <w:hyperlink r:id="rId9" w:history="1">
        <w:r w:rsidRPr="0036034E">
          <w:rPr>
            <w:rStyle w:val="Hipercze"/>
          </w:rPr>
          <w:t>biuroprasowe@polin.pl</w:t>
        </w:r>
      </w:hyperlink>
    </w:p>
    <w:p w14:paraId="70697D07" w14:textId="5C3A400B" w:rsidR="007E1892" w:rsidRPr="001F0D95" w:rsidRDefault="00EE666A" w:rsidP="00310900">
      <w:pPr>
        <w:spacing w:before="120" w:after="120" w:line="360" w:lineRule="auto"/>
        <w:ind w:leftChars="127" w:left="305"/>
      </w:pPr>
      <w:r>
        <w:t xml:space="preserve">Materiały graficzne (plakat </w:t>
      </w:r>
      <w:r w:rsidR="1B3C155A">
        <w:t>i</w:t>
      </w:r>
      <w:r>
        <w:t xml:space="preserve"> archiwalne zdjęcia): </w:t>
      </w:r>
      <w:hyperlink r:id="rId10">
        <w:r w:rsidR="009055BE" w:rsidRPr="5940E767">
          <w:rPr>
            <w:rStyle w:val="Hipercze"/>
          </w:rPr>
          <w:t>Dla mediów | Muzeum Historii Żydów Polskich POLIN w Warszawie</w:t>
        </w:r>
      </w:hyperlink>
    </w:p>
    <w:p w14:paraId="60829B67" w14:textId="114E2485" w:rsidR="00B039A3" w:rsidRPr="001F0D95" w:rsidRDefault="00B039A3" w:rsidP="00E13C69">
      <w:pPr>
        <w:spacing w:before="120" w:after="120" w:line="360" w:lineRule="auto"/>
        <w:ind w:leftChars="127" w:left="305"/>
      </w:pPr>
      <w:r>
        <w:rPr>
          <w:noProof/>
        </w:rPr>
        <w:drawing>
          <wp:inline distT="0" distB="0" distL="0" distR="0" wp14:anchorId="76E65C1F" wp14:editId="5B9035BA">
            <wp:extent cx="5041392" cy="5041392"/>
            <wp:effectExtent l="0" t="0" r="6985" b="6985"/>
            <wp:docPr id="719653004" name="Obraz 1" descr="Symbole instytucji zaangażowanych w powstanie wystawy: Organizator: Muzeum Historii Żydów Polskich POLIN. Współorganizatorzy: Stowarzyszenie Żydowski Instytut Historyczny w Polsce oraz Żydowski Instytut Historyczny. Mecenas Muzeum: Orlen. Ministerstwo Kultury i Dziedzictwa Narodowego, Dofinansowano ze środków Ministra Kultury i Dziedzictwa Narodowego. Wsparcie wystawy: Jankilevitsch Foundation, Claim Conference, Małgorzata i Andrzej Rojek z rodziną, Association Europeenne du Musee e l’Histoire des Juifs de Pologne POLIN. Finansowane przez: Federal Ministry of Finance, Fundacja Współpracy Polsko-Niemieckiej, Przy wsparciu Conference on Jewich Material Claims Against Germany wspierane przez Federalne Ministerstwo Finansów Niemiec. Sponsor strategiczny Muzeum: TVN – Warner Bros. Discovery. Oficjalny przewoźnik Muzeum: Polskie Linie Lotnicze LOT.  Partnerzy wystawy: JDC Archives. Wspólna instytucja kultury: Ministerstwo Kultury i Dziedzictwa Narodowego, Warszawa, Stowarzyszenie Żydowski Instytut Historyczny w Polsce. Patroni medialni: Zwierciadło, Multikino, Sens, Viva!, Tygodnik Powszechny, Newsweek, Vogue, Newsweek Historia, Wyborcza.pl, K Mag, Tok FM, onet. 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53004" name="Obraz 1" descr="Symbole instytucji zaangażowanych w powstanie wystawy: Organizator: Muzeum Historii Żydów Polskich POLIN. Współorganizatorzy: Stowarzyszenie Żydowski Instytut Historyczny w Polsce oraz Żydowski Instytut Historyczny. Mecenas Muzeum: Orlen. Ministerstwo Kultury i Dziedzictwa Narodowego, Dofinansowano ze środków Ministra Kultury i Dziedzictwa Narodowego. Wsparcie wystawy: Jankilevitsch Foundation, Claim Conference, Małgorzata i Andrzej Rojek z rodziną, Association Europeenne du Musee e l’Histoire des Juifs de Pologne POLIN. Finansowane przez: Federal Ministry of Finance, Fundacja Współpracy Polsko-Niemieckiej, Przy wsparciu Conference on Jewich Material Claims Against Germany wspierane przez Federalne Ministerstwo Finansów Niemiec. Sponsor strategiczny Muzeum: TVN – Warner Bros. Discovery. Oficjalny przewoźnik Muzeum: Polskie Linie Lotnicze LOT.  Partnerzy wystawy: JDC Archives. Wspólna instytucja kultury: Ministerstwo Kultury i Dziedzictwa Narodowego, Warszawa, Stowarzyszenie Żydowski Instytut Historyczny w Polsce. Patroni medialni: Zwierciadło, Multikino, Sens, Viva!, Tygodnik Powszechny, Newsweek, Vogue, Newsweek Historia, Wyborcza.pl, K Mag, Tok FM, onet. 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3AE6E" w14:textId="6E823719" w:rsidR="006D7B41" w:rsidRPr="00D51C76" w:rsidRDefault="006A1AE0" w:rsidP="001901BC">
      <w:pPr>
        <w:pStyle w:val="Nagwek2"/>
        <w:spacing w:before="120" w:after="120"/>
        <w:ind w:leftChars="127" w:left="305"/>
        <w:rPr>
          <w:sz w:val="28"/>
          <w:szCs w:val="28"/>
        </w:rPr>
      </w:pPr>
      <w:r w:rsidRPr="00D51C76">
        <w:rPr>
          <w:sz w:val="28"/>
          <w:szCs w:val="28"/>
        </w:rPr>
        <w:t>Autorka i autor</w:t>
      </w:r>
      <w:r w:rsidR="006D7B41" w:rsidRPr="00D51C76">
        <w:rPr>
          <w:sz w:val="28"/>
          <w:szCs w:val="28"/>
        </w:rPr>
        <w:t xml:space="preserve"> koncepcji wystawy:</w:t>
      </w:r>
    </w:p>
    <w:p w14:paraId="5AA77864" w14:textId="77777777" w:rsidR="006D7B41" w:rsidRPr="001F0D95" w:rsidRDefault="006D7B41" w:rsidP="001901BC">
      <w:pPr>
        <w:spacing w:before="120" w:after="120" w:line="360" w:lineRule="auto"/>
        <w:ind w:leftChars="127" w:left="305"/>
      </w:pPr>
      <w:r w:rsidRPr="001F0D95">
        <w:rPr>
          <w:b/>
          <w:bCs/>
        </w:rPr>
        <w:t>Anna Bikont</w:t>
      </w:r>
      <w:r w:rsidRPr="001F0D95">
        <w:t xml:space="preserve"> − reporterka, z wykształcenia psycholożka. Po wprowadzeniu stanu wojennego w "Tygodniku Mazowsze", piśmie podziemnej Solidarności (1982−1989), w 1989 roku współtworzyła "Gazetę Wyborczą". Autorka książek, m.in. "My z Jedwabnego" (2004, nagroda historyczna "Polityki", Europejska Nagroda Książkowa, </w:t>
      </w:r>
      <w:proofErr w:type="spellStart"/>
      <w:r w:rsidRPr="001F0D95">
        <w:lastRenderedPageBreak/>
        <w:t>National</w:t>
      </w:r>
      <w:proofErr w:type="spellEnd"/>
      <w:r w:rsidRPr="001F0D95">
        <w:t xml:space="preserve"> </w:t>
      </w:r>
      <w:proofErr w:type="spellStart"/>
      <w:r w:rsidRPr="001F0D95">
        <w:t>Jewish</w:t>
      </w:r>
      <w:proofErr w:type="spellEnd"/>
      <w:r w:rsidRPr="001F0D95">
        <w:t xml:space="preserve"> </w:t>
      </w:r>
      <w:proofErr w:type="spellStart"/>
      <w:r w:rsidRPr="001F0D95">
        <w:t>Book</w:t>
      </w:r>
      <w:proofErr w:type="spellEnd"/>
      <w:r w:rsidRPr="001F0D95">
        <w:t xml:space="preserve"> </w:t>
      </w:r>
      <w:proofErr w:type="spellStart"/>
      <w:r w:rsidRPr="001F0D95">
        <w:t>Award</w:t>
      </w:r>
      <w:proofErr w:type="spellEnd"/>
      <w:r w:rsidRPr="001F0D95">
        <w:t xml:space="preserve"> dla książki o tematyce Holocaustu), "</w:t>
      </w:r>
      <w:proofErr w:type="spellStart"/>
      <w:r w:rsidRPr="001F0D95">
        <w:t>Sendlerowa</w:t>
      </w:r>
      <w:proofErr w:type="spellEnd"/>
      <w:r w:rsidRPr="001F0D95">
        <w:t>. W ukryciu" (2017), "Cena. W poszukiwaniu żydowskich dzieci po wojnie" (2022), "Nigdy nie byłaś Żydówką. Sześć opowieści o dziewczynkach w ukryciu" (2023), współautorka biografii Wisławy Szymborskiej i Jacka Kuronia. W 2017 roku otrzymała doktorat honoris causa Uniwersytetu w Göteborgu. Jej najnowsza książka. "Nie koniec, nie początek. Powojenne wybory polskich Żydów", wydana przez Wydawnictwo Czarne i Muzeum POLIN, ukaże się razem z wystawą czasową w marcu 2025 roku.</w:t>
      </w:r>
    </w:p>
    <w:p w14:paraId="55F4EB12" w14:textId="09CF1B41" w:rsidR="001901BC" w:rsidRDefault="006D7B41" w:rsidP="5940E767">
      <w:pPr>
        <w:spacing w:before="120" w:after="240" w:line="360" w:lineRule="auto"/>
        <w:ind w:leftChars="127" w:left="305"/>
      </w:pPr>
      <w:r w:rsidRPr="5940E767">
        <w:rPr>
          <w:b/>
          <w:bCs/>
        </w:rPr>
        <w:t>Dr Kamil Kijek</w:t>
      </w:r>
      <w:r>
        <w:t xml:space="preserve"> – adiunkt, wicedyrektor ds. finansowych Katedry Judaistyki im. Tadeusza </w:t>
      </w:r>
      <w:proofErr w:type="spellStart"/>
      <w:r>
        <w:t>Taubego</w:t>
      </w:r>
      <w:proofErr w:type="spellEnd"/>
      <w:r>
        <w:t>, Uniwersytet Wrocławski. Jego zainteresowania badawcze koncentrują się wokół: historii Żydów w Europie Środkowo-Wschodniej w XIX i XX wieku, problemów kontynuacji w XX-wiecznej historii Żydów w Europie Wschodniej, relacji między wschodnioeuropejską społecznością żydowską a innymi centrami żydowskiego świata, teorii społecznych i kulturowych, ich wykorzystania w badaniach historycznych. Publikował w Polsce i za granicą książki na temat historii Żydów w międzywojennej Polsce i w pierwszych latach po Zagładzie. W 2018 roku otrzymał I nagrodę w konkursie na najlepszą publikację naukową na temat "</w:t>
      </w:r>
      <w:proofErr w:type="spellStart"/>
      <w:r>
        <w:t>Jews</w:t>
      </w:r>
      <w:proofErr w:type="spellEnd"/>
      <w:r>
        <w:t xml:space="preserve"> and </w:t>
      </w:r>
      <w:proofErr w:type="spellStart"/>
      <w:r>
        <w:t>Liberal</w:t>
      </w:r>
      <w:proofErr w:type="spellEnd"/>
      <w:r>
        <w:t xml:space="preserve"> </w:t>
      </w:r>
      <w:proofErr w:type="spellStart"/>
      <w:r>
        <w:t>Regimes</w:t>
      </w:r>
      <w:proofErr w:type="spellEnd"/>
      <w:r>
        <w:t xml:space="preserve"> in </w:t>
      </w:r>
      <w:proofErr w:type="spellStart"/>
      <w:r>
        <w:t>Eastern</w:t>
      </w:r>
      <w:proofErr w:type="spellEnd"/>
      <w:r>
        <w:t xml:space="preserve"> Europe </w:t>
      </w:r>
      <w:proofErr w:type="spellStart"/>
      <w:r>
        <w:t>after</w:t>
      </w:r>
      <w:proofErr w:type="spellEnd"/>
      <w:r>
        <w:t xml:space="preserve"> 1917", przyznana przez Centrum im. Leonida </w:t>
      </w:r>
      <w:proofErr w:type="spellStart"/>
      <w:r>
        <w:t>Nevzlina</w:t>
      </w:r>
      <w:proofErr w:type="spellEnd"/>
      <w:r>
        <w:t xml:space="preserve"> na Uniwersytecie Hebrajskim w Jerozolimie za książkę  "Dzieci modernizmu. Świadomość i socjalizacja polityczna młodzieży żydowskiej w Polsce międzywojennej". Obecnie przygotowuje książkę pt. "Ostatnie polskie sztetl? Żydowska społeczność Dzierżoniowa, zimna wojna, komunizm i świat żydowski (1945–1950)".</w:t>
      </w:r>
    </w:p>
    <w:p w14:paraId="734D8825" w14:textId="0808D58B" w:rsidR="006D7B41" w:rsidRPr="001F0D95" w:rsidRDefault="006D7B41" w:rsidP="7A91D459">
      <w:pPr>
        <w:pStyle w:val="Nagwek2"/>
        <w:rPr>
          <w:sz w:val="28"/>
          <w:szCs w:val="28"/>
        </w:rPr>
      </w:pPr>
      <w:r w:rsidRPr="555DF458">
        <w:rPr>
          <w:sz w:val="28"/>
          <w:szCs w:val="28"/>
        </w:rPr>
        <w:t>Kuratorki wystawy:</w:t>
      </w:r>
    </w:p>
    <w:p w14:paraId="006CFA17" w14:textId="77777777" w:rsidR="006D7B41" w:rsidRPr="001F0D95" w:rsidRDefault="006D7B41" w:rsidP="001901BC">
      <w:pPr>
        <w:spacing w:before="120" w:after="120" w:line="360" w:lineRule="auto"/>
        <w:ind w:leftChars="127" w:left="305"/>
      </w:pPr>
      <w:r w:rsidRPr="001F0D95">
        <w:rPr>
          <w:b/>
          <w:bCs/>
        </w:rPr>
        <w:t>Zuzanna Schnepf-Kołacz</w:t>
      </w:r>
      <w:r w:rsidRPr="001F0D95">
        <w:t xml:space="preserve"> – zastępczyni Dyrektora ds. Programowych Żydowskiego Instytutu Historycznego im. Emanuela </w:t>
      </w:r>
      <w:proofErr w:type="spellStart"/>
      <w:r w:rsidRPr="001F0D95">
        <w:t>Ringelbluma</w:t>
      </w:r>
      <w:proofErr w:type="spellEnd"/>
      <w:r w:rsidRPr="001F0D95">
        <w:t xml:space="preserve">, kuratorka wystawy "Wokół nas morze ognia. Losy żydowskich cywilów podczas powstania w getcie warszawskim" oraz </w:t>
      </w:r>
      <w:proofErr w:type="spellStart"/>
      <w:r w:rsidRPr="001F0D95">
        <w:t>współkuratorka</w:t>
      </w:r>
      <w:proofErr w:type="spellEnd"/>
      <w:r w:rsidRPr="001F0D95">
        <w:t xml:space="preserve"> galerii "Zagłada" wystawy stałej w Muzeum Historii Żydów </w:t>
      </w:r>
      <w:r w:rsidRPr="001F0D95">
        <w:lastRenderedPageBreak/>
        <w:t>Polskich POLIN, wicekonsul w Konsulacie Generalnym RP w Mediolanie. Autorka wystaw i artykułów dotyczących historii Żydów w czasach Zagłady.</w:t>
      </w:r>
    </w:p>
    <w:p w14:paraId="6FC30790" w14:textId="77777777" w:rsidR="006D7B41" w:rsidRPr="001F0D95" w:rsidRDefault="006D7B41" w:rsidP="001901BC">
      <w:pPr>
        <w:spacing w:before="120" w:after="120" w:line="360" w:lineRule="auto"/>
        <w:ind w:leftChars="127" w:left="305"/>
      </w:pPr>
      <w:r w:rsidRPr="001F0D95">
        <w:rPr>
          <w:b/>
          <w:bCs/>
        </w:rPr>
        <w:t>Zuzanna Benesz-</w:t>
      </w:r>
      <w:proofErr w:type="spellStart"/>
      <w:r w:rsidRPr="001F0D95">
        <w:rPr>
          <w:b/>
          <w:bCs/>
        </w:rPr>
        <w:t>Goldfinger</w:t>
      </w:r>
      <w:proofErr w:type="spellEnd"/>
      <w:r w:rsidRPr="001F0D95">
        <w:rPr>
          <w:b/>
          <w:bCs/>
        </w:rPr>
        <w:t> </w:t>
      </w:r>
      <w:r w:rsidRPr="001F0D95">
        <w:t xml:space="preserve">– antropolożka kultury i historyczka sztuki, kuratorka wystaw z zakresu historii i sztuki Żydów polskich. Zawodowo związana z Muzeum Historii Żydów Polskich POLIN (2010–2016), Zachętą. Narodową Galerią Sztuki (2013–2015) i Żydowskim Instytutem Historycznym im. Emanuela </w:t>
      </w:r>
      <w:proofErr w:type="spellStart"/>
      <w:r w:rsidRPr="001F0D95">
        <w:t>Ringelbluma</w:t>
      </w:r>
      <w:proofErr w:type="spellEnd"/>
      <w:r w:rsidRPr="001F0D95">
        <w:t xml:space="preserve"> (2017–), gdzie od 2022 roku kieruje Działem Sztuki. Zajmuje się opieką nad kolekcją muzealiów i organizacją wystaw.</w:t>
      </w:r>
    </w:p>
    <w:p w14:paraId="3E319544" w14:textId="36A4CE59" w:rsidR="005A560A" w:rsidRPr="001F0D95" w:rsidRDefault="006D7B41" w:rsidP="001901BC">
      <w:pPr>
        <w:spacing w:before="120" w:after="120" w:line="360" w:lineRule="auto"/>
        <w:ind w:leftChars="127" w:left="305"/>
      </w:pPr>
      <w:r w:rsidRPr="001F0D95">
        <w:rPr>
          <w:b/>
          <w:bCs/>
        </w:rPr>
        <w:t>Dr Justyna Majewska</w:t>
      </w:r>
      <w:r w:rsidRPr="001F0D95">
        <w:t xml:space="preserve"> – </w:t>
      </w:r>
      <w:proofErr w:type="spellStart"/>
      <w:r w:rsidRPr="001F0D95">
        <w:t>kulturoznawczyni</w:t>
      </w:r>
      <w:proofErr w:type="spellEnd"/>
      <w:r w:rsidRPr="001F0D95">
        <w:t xml:space="preserve">, socjolożka i kuratorka. Pracuje w dziale naukowym Żydowskiego Instytutu Historycznego, a także jest członkinią Centrum Badań nad Zagładą Żydów. Prowadzi sekretariat pisma "Zagłada Żydów. Studia i materiały". Autorka monografii "Mury i szczeliny. Przestrzenie getta warszawskiego" (2024), edytorka biograficznych materiałów źródłowych: "Archiwum </w:t>
      </w:r>
      <w:proofErr w:type="spellStart"/>
      <w:r w:rsidRPr="001F0D95">
        <w:t>Ringelbluma</w:t>
      </w:r>
      <w:proofErr w:type="spellEnd"/>
      <w:r w:rsidRPr="001F0D95">
        <w:t xml:space="preserve">, tom 15: Wrzesień 1939", "Listy płocki, Listy kaliskie" (wraz z T. </w:t>
      </w:r>
      <w:proofErr w:type="spellStart"/>
      <w:r w:rsidRPr="001F0D95">
        <w:t>Epszteinem</w:t>
      </w:r>
      <w:proofErr w:type="spellEnd"/>
      <w:r w:rsidRPr="001F0D95">
        <w:t xml:space="preserve">, A. Bańkowską, 2014), "Chaim Aron Kapłan, Dziennik 1940, cz. 1. </w:t>
      </w:r>
      <w:proofErr w:type="spellStart"/>
      <w:r w:rsidRPr="001F0D95">
        <w:t>Megila</w:t>
      </w:r>
      <w:proofErr w:type="spellEnd"/>
      <w:r w:rsidRPr="001F0D95">
        <w:t xml:space="preserve"> życia" (wraz z B. Górecką, 2020), "Nic nie potrzebujemy. Tylko przetrwać ten czas. Relacje Żydów ukrywających się w okupowanej Polsce" (2022). Stypendystka EHRI oraz </w:t>
      </w:r>
      <w:proofErr w:type="spellStart"/>
      <w:r w:rsidRPr="001F0D95">
        <w:t>Vienna</w:t>
      </w:r>
      <w:proofErr w:type="spellEnd"/>
      <w:r w:rsidRPr="001F0D95">
        <w:t xml:space="preserve"> Wiesenthal </w:t>
      </w:r>
      <w:proofErr w:type="spellStart"/>
      <w:r w:rsidRPr="001F0D95">
        <w:t>Institute</w:t>
      </w:r>
      <w:proofErr w:type="spellEnd"/>
      <w:r w:rsidRPr="001F0D95">
        <w:t xml:space="preserve"> for Holocaust </w:t>
      </w:r>
      <w:proofErr w:type="spellStart"/>
      <w:r w:rsidRPr="001F0D95">
        <w:t>Studies</w:t>
      </w:r>
      <w:proofErr w:type="spellEnd"/>
      <w:r w:rsidRPr="001F0D95">
        <w:t xml:space="preserve">. Pracowała w zespole kuratorskim przygotowującym wystawę stałą Muzeum Historii Żydów Polskich POLIN. Obecnie współpracuje z United </w:t>
      </w:r>
      <w:proofErr w:type="spellStart"/>
      <w:r w:rsidRPr="001F0D95">
        <w:t>States</w:t>
      </w:r>
      <w:proofErr w:type="spellEnd"/>
      <w:r w:rsidRPr="001F0D95">
        <w:t xml:space="preserve"> Holocaust </w:t>
      </w:r>
      <w:proofErr w:type="spellStart"/>
      <w:r w:rsidRPr="001F0D95">
        <w:t>Memorial</w:t>
      </w:r>
      <w:proofErr w:type="spellEnd"/>
      <w:r w:rsidRPr="001F0D95">
        <w:t xml:space="preserve"> </w:t>
      </w:r>
      <w:proofErr w:type="spellStart"/>
      <w:r w:rsidRPr="001F0D95">
        <w:t>Museum</w:t>
      </w:r>
      <w:proofErr w:type="spellEnd"/>
      <w:r w:rsidRPr="001F0D95">
        <w:t xml:space="preserve"> w Waszyngtonie w ramach "Holocaust </w:t>
      </w:r>
      <w:proofErr w:type="spellStart"/>
      <w:r w:rsidRPr="001F0D95">
        <w:t>Justice</w:t>
      </w:r>
      <w:proofErr w:type="spellEnd"/>
      <w:r w:rsidRPr="001F0D95">
        <w:t xml:space="preserve"> Project".</w:t>
      </w:r>
    </w:p>
    <w:sectPr w:rsidR="005A560A" w:rsidRPr="001F0D9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32A4" w14:textId="77777777" w:rsidR="00C00B92" w:rsidRDefault="00C00B92" w:rsidP="00246ED7">
      <w:pPr>
        <w:spacing w:after="0" w:line="240" w:lineRule="auto"/>
      </w:pPr>
      <w:r>
        <w:separator/>
      </w:r>
    </w:p>
  </w:endnote>
  <w:endnote w:type="continuationSeparator" w:id="0">
    <w:p w14:paraId="47F82DD7" w14:textId="77777777" w:rsidR="00C00B92" w:rsidRDefault="00C00B92" w:rsidP="00246ED7">
      <w:pPr>
        <w:spacing w:after="0" w:line="240" w:lineRule="auto"/>
      </w:pPr>
      <w:r>
        <w:continuationSeparator/>
      </w:r>
    </w:p>
  </w:endnote>
  <w:endnote w:type="continuationNotice" w:id="1">
    <w:p w14:paraId="7938F6F0" w14:textId="77777777" w:rsidR="001136AC" w:rsidRDefault="00113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AAE1" w14:textId="77777777" w:rsidR="00C00B92" w:rsidRDefault="00C00B92" w:rsidP="00246ED7">
      <w:pPr>
        <w:spacing w:after="0" w:line="240" w:lineRule="auto"/>
      </w:pPr>
      <w:r>
        <w:separator/>
      </w:r>
    </w:p>
  </w:footnote>
  <w:footnote w:type="continuationSeparator" w:id="0">
    <w:p w14:paraId="7ADAEE82" w14:textId="77777777" w:rsidR="00C00B92" w:rsidRDefault="00C00B92" w:rsidP="00246ED7">
      <w:pPr>
        <w:spacing w:after="0" w:line="240" w:lineRule="auto"/>
      </w:pPr>
      <w:r>
        <w:continuationSeparator/>
      </w:r>
    </w:p>
  </w:footnote>
  <w:footnote w:type="continuationNotice" w:id="1">
    <w:p w14:paraId="72707326" w14:textId="77777777" w:rsidR="001136AC" w:rsidRDefault="00113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07AB6" w14:textId="77777777" w:rsidR="009055BE" w:rsidRDefault="009055BE">
    <w:pPr>
      <w:pStyle w:val="Nagwek"/>
    </w:pPr>
  </w:p>
  <w:p w14:paraId="0513D0D2" w14:textId="77777777" w:rsidR="009055BE" w:rsidRDefault="009055BE">
    <w:pPr>
      <w:pStyle w:val="Nagwek"/>
    </w:pPr>
  </w:p>
  <w:p w14:paraId="4AE5FE46" w14:textId="643ECA13" w:rsidR="00246ED7" w:rsidRDefault="00246ED7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0115F6F" wp14:editId="32F98017">
          <wp:simplePos x="0" y="0"/>
          <wp:positionH relativeFrom="page">
            <wp:posOffset>5052695</wp:posOffset>
          </wp:positionH>
          <wp:positionV relativeFrom="page">
            <wp:posOffset>340995</wp:posOffset>
          </wp:positionV>
          <wp:extent cx="1683386" cy="882650"/>
          <wp:effectExtent l="0" t="0" r="0" b="0"/>
          <wp:wrapNone/>
          <wp:docPr id="1" name="Obraz 1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onetix"/>
        <w:noProof/>
      </w:rPr>
      <w:drawing>
        <wp:inline distT="0" distB="0" distL="0" distR="0" wp14:anchorId="56E2EEB8" wp14:editId="0E9BB041">
          <wp:extent cx="2752090" cy="590550"/>
          <wp:effectExtent l="0" t="0" r="0" b="0"/>
          <wp:docPr id="2" name="Obraz 2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63C30"/>
    <w:multiLevelType w:val="multilevel"/>
    <w:tmpl w:val="6AA6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60888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1"/>
    <w:rsid w:val="00000F54"/>
    <w:rsid w:val="00033173"/>
    <w:rsid w:val="000C0119"/>
    <w:rsid w:val="000C3F91"/>
    <w:rsid w:val="000D2CE1"/>
    <w:rsid w:val="000D572B"/>
    <w:rsid w:val="000E3345"/>
    <w:rsid w:val="001136AC"/>
    <w:rsid w:val="001152B9"/>
    <w:rsid w:val="00120EA6"/>
    <w:rsid w:val="001901BC"/>
    <w:rsid w:val="00195DE9"/>
    <w:rsid w:val="001C6236"/>
    <w:rsid w:val="001F0D95"/>
    <w:rsid w:val="001F7A8B"/>
    <w:rsid w:val="00202082"/>
    <w:rsid w:val="00212E10"/>
    <w:rsid w:val="00243D7B"/>
    <w:rsid w:val="00244133"/>
    <w:rsid w:val="00246ED7"/>
    <w:rsid w:val="00271337"/>
    <w:rsid w:val="00292AAC"/>
    <w:rsid w:val="002A7B03"/>
    <w:rsid w:val="002E4B2D"/>
    <w:rsid w:val="002F2BF9"/>
    <w:rsid w:val="00310900"/>
    <w:rsid w:val="00327E74"/>
    <w:rsid w:val="003667BE"/>
    <w:rsid w:val="0036680C"/>
    <w:rsid w:val="003B2D28"/>
    <w:rsid w:val="003C4ACD"/>
    <w:rsid w:val="003C6C22"/>
    <w:rsid w:val="003F4E6B"/>
    <w:rsid w:val="004005FD"/>
    <w:rsid w:val="00446453"/>
    <w:rsid w:val="00475AF1"/>
    <w:rsid w:val="0048534D"/>
    <w:rsid w:val="004D6AB8"/>
    <w:rsid w:val="0057597A"/>
    <w:rsid w:val="0057753D"/>
    <w:rsid w:val="005A560A"/>
    <w:rsid w:val="00600417"/>
    <w:rsid w:val="00621615"/>
    <w:rsid w:val="00631170"/>
    <w:rsid w:val="00654B57"/>
    <w:rsid w:val="006646D6"/>
    <w:rsid w:val="006A1AE0"/>
    <w:rsid w:val="006C66F6"/>
    <w:rsid w:val="006D7B41"/>
    <w:rsid w:val="006F62AC"/>
    <w:rsid w:val="007125CB"/>
    <w:rsid w:val="007155A1"/>
    <w:rsid w:val="007D5C99"/>
    <w:rsid w:val="007E1892"/>
    <w:rsid w:val="00815CB1"/>
    <w:rsid w:val="00831AF2"/>
    <w:rsid w:val="00851087"/>
    <w:rsid w:val="008C2632"/>
    <w:rsid w:val="009055BE"/>
    <w:rsid w:val="00921620"/>
    <w:rsid w:val="009F5A20"/>
    <w:rsid w:val="00A073F0"/>
    <w:rsid w:val="00A81048"/>
    <w:rsid w:val="00AA190E"/>
    <w:rsid w:val="00AD65DE"/>
    <w:rsid w:val="00B039A3"/>
    <w:rsid w:val="00B22029"/>
    <w:rsid w:val="00B32CCE"/>
    <w:rsid w:val="00B663F6"/>
    <w:rsid w:val="00BB327A"/>
    <w:rsid w:val="00C00B92"/>
    <w:rsid w:val="00C242A2"/>
    <w:rsid w:val="00C6226F"/>
    <w:rsid w:val="00C62E2E"/>
    <w:rsid w:val="00C634E9"/>
    <w:rsid w:val="00C72FFA"/>
    <w:rsid w:val="00D419C0"/>
    <w:rsid w:val="00D51C76"/>
    <w:rsid w:val="00DA1BED"/>
    <w:rsid w:val="00DD65CB"/>
    <w:rsid w:val="00E03C2A"/>
    <w:rsid w:val="00E047C2"/>
    <w:rsid w:val="00E13C69"/>
    <w:rsid w:val="00E23CB8"/>
    <w:rsid w:val="00EA565D"/>
    <w:rsid w:val="00EE666A"/>
    <w:rsid w:val="00EE6699"/>
    <w:rsid w:val="00F03D15"/>
    <w:rsid w:val="00F57166"/>
    <w:rsid w:val="00FD223A"/>
    <w:rsid w:val="08CFACC2"/>
    <w:rsid w:val="1B3C155A"/>
    <w:rsid w:val="22CD92AA"/>
    <w:rsid w:val="27C424DD"/>
    <w:rsid w:val="28F6D9C9"/>
    <w:rsid w:val="29973EE8"/>
    <w:rsid w:val="4AEBBF38"/>
    <w:rsid w:val="4F019D97"/>
    <w:rsid w:val="555DF458"/>
    <w:rsid w:val="56B7A183"/>
    <w:rsid w:val="5940E767"/>
    <w:rsid w:val="59654FC4"/>
    <w:rsid w:val="61F4E222"/>
    <w:rsid w:val="7A91D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C733"/>
  <w15:chartTrackingRefBased/>
  <w15:docId w15:val="{BD06ECFD-1466-48ED-B902-27BDDED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7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B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B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B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B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B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B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B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B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B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B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B4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D7B4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B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ED7"/>
  </w:style>
  <w:style w:type="paragraph" w:styleId="Stopka">
    <w:name w:val="footer"/>
    <w:basedOn w:val="Normalny"/>
    <w:link w:val="StopkaZnak"/>
    <w:uiPriority w:val="99"/>
    <w:unhideWhenUsed/>
    <w:rsid w:val="0024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ED7"/>
  </w:style>
  <w:style w:type="character" w:customStyle="1" w:styleId="onetix">
    <w:name w:val="onetix"/>
    <w:rsid w:val="00246ED7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3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7366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2594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44565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05914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226507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17766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9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4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8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02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4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57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5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2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4825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47961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4827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45735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98808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15796">
                              <w:marLeft w:val="0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65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wydarzenia-towarzyszace-wystawie-1945-nie-koniec-nie-poczat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tetl.org.pl/pl/slownik/auschwit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polin.pl/pl/dla-medi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prasowe@pol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Prasowa_1945_dostepna</vt:lpstr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o wystawie 1945. Nie koniec, nie początek</dc:title>
  <dc:subject/>
  <dc:creator>Dziewulska Marta</dc:creator>
  <cp:keywords/>
  <dc:description/>
  <cp:lastModifiedBy>Popławska Natalia</cp:lastModifiedBy>
  <cp:revision>2</cp:revision>
  <dcterms:created xsi:type="dcterms:W3CDTF">2025-03-04T12:41:00Z</dcterms:created>
  <dcterms:modified xsi:type="dcterms:W3CDTF">2025-03-04T12:41:00Z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2025-03-04T10:19:26Z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f9fc7956-373b-4503-b5b6-39225e0d3e6f</vt:lpwstr>
  </property>
  <property fmtid="{D5CDD505-2E9C-101B-9397-08002B2CF9AE}" pid="8" name="MSIP_Label_d4387f25-b002-4231-9f69-7a7da971117a_ContentBits">
    <vt:lpwstr>0</vt:lpwstr>
  </property>
  <property fmtid="{D5CDD505-2E9C-101B-9397-08002B2CF9AE}" pid="9" name="MSIP_Label_d4387f25-b002-4231-9f69-7a7da971117a_Tag">
    <vt:lpwstr>10, 3, 0, 2</vt:lpwstr>
  </property>
</Properties>
</file>