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31D3" w14:textId="5955EC36" w:rsidR="00AC411B" w:rsidRDefault="006B797B" w:rsidP="000C0878">
      <w:pPr>
        <w:spacing w:after="0" w:line="240" w:lineRule="auto"/>
        <w:jc w:val="right"/>
        <w:rPr>
          <w:rFonts w:eastAsia="Times New Roman" w:cs="Calibri"/>
          <w:sz w:val="32"/>
          <w:szCs w:val="32"/>
        </w:rPr>
      </w:pPr>
      <w:r w:rsidRPr="00C235C6">
        <w:rPr>
          <w:rFonts w:eastAsia="Times New Roman" w:cs="Calibri"/>
        </w:rPr>
        <w:t>Warszawa</w:t>
      </w:r>
      <w:r w:rsidR="001C5B6A" w:rsidRPr="00C235C6">
        <w:rPr>
          <w:rFonts w:eastAsia="Times New Roman" w:cs="Calibri"/>
        </w:rPr>
        <w:t xml:space="preserve">, </w:t>
      </w:r>
      <w:r w:rsidR="00615992" w:rsidRPr="00C235C6">
        <w:rPr>
          <w:rFonts w:eastAsia="Times New Roman" w:cs="Calibri"/>
        </w:rPr>
        <w:t>2</w:t>
      </w:r>
      <w:r w:rsidR="009B7B8A">
        <w:rPr>
          <w:rFonts w:eastAsia="Times New Roman" w:cs="Calibri"/>
        </w:rPr>
        <w:t>4</w:t>
      </w:r>
      <w:r w:rsidR="00D2548F" w:rsidRPr="00C235C6">
        <w:rPr>
          <w:rFonts w:eastAsia="Times New Roman" w:cs="Calibri"/>
        </w:rPr>
        <w:t>.</w:t>
      </w:r>
      <w:r w:rsidR="009B7B8A">
        <w:rPr>
          <w:rFonts w:eastAsia="Times New Roman" w:cs="Calibri"/>
        </w:rPr>
        <w:t>10</w:t>
      </w:r>
      <w:r w:rsidR="00D2548F" w:rsidRPr="00C235C6">
        <w:rPr>
          <w:rFonts w:eastAsia="Times New Roman" w:cs="Calibri"/>
        </w:rPr>
        <w:t>.20</w:t>
      </w:r>
      <w:r w:rsidR="00615992" w:rsidRPr="00C235C6">
        <w:rPr>
          <w:rFonts w:eastAsia="Times New Roman" w:cs="Calibri"/>
        </w:rPr>
        <w:t>22</w:t>
      </w:r>
      <w:r w:rsidR="00B1227D" w:rsidRPr="00C235C6">
        <w:rPr>
          <w:rFonts w:eastAsia="Times New Roman" w:cs="Calibri"/>
        </w:rPr>
        <w:t xml:space="preserve"> r.</w:t>
      </w:r>
    </w:p>
    <w:p w14:paraId="5053BBFE" w14:textId="77777777" w:rsidR="000C0878" w:rsidRPr="000C0878" w:rsidRDefault="000C0878" w:rsidP="000C0878">
      <w:pPr>
        <w:spacing w:after="0" w:line="240" w:lineRule="auto"/>
        <w:jc w:val="right"/>
        <w:rPr>
          <w:rFonts w:eastAsia="Times New Roman" w:cs="Calibri"/>
          <w:sz w:val="32"/>
          <w:szCs w:val="32"/>
        </w:rPr>
      </w:pPr>
    </w:p>
    <w:p w14:paraId="2C7031F0" w14:textId="77777777" w:rsidR="00043CA9" w:rsidRPr="000C0878" w:rsidRDefault="00756758" w:rsidP="000C0878">
      <w:pPr>
        <w:pStyle w:val="Nagwek1"/>
        <w:jc w:val="center"/>
        <w:rPr>
          <w:rStyle w:val="01TytuGwnyZnak"/>
          <w:rFonts w:asciiTheme="minorHAnsi" w:hAnsiTheme="minorHAnsi" w:cstheme="minorHAnsi"/>
          <w:b/>
          <w:iCs/>
          <w:color w:val="52C6D5"/>
          <w:sz w:val="32"/>
          <w:szCs w:val="32"/>
        </w:rPr>
      </w:pPr>
      <w:r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M</w:t>
      </w:r>
      <w:r w:rsidR="003724FE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uzyk</w:t>
      </w:r>
      <w:r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a</w:t>
      </w:r>
      <w:r w:rsidR="003724FE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 xml:space="preserve"> z serialu „K</w:t>
      </w:r>
      <w:r w:rsidR="00E111EC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ról</w:t>
      </w:r>
      <w:r w:rsidR="003724FE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”</w:t>
      </w:r>
      <w:r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br/>
      </w:r>
      <w:r w:rsidR="00E111EC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K</w:t>
      </w:r>
      <w:r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t>oncert Atanasa Valkova</w:t>
      </w:r>
      <w:r w:rsidR="003724FE" w:rsidRPr="000C0878">
        <w:rPr>
          <w:rStyle w:val="01TytuGwnyZnak"/>
          <w:rFonts w:asciiTheme="minorHAnsi" w:hAnsiTheme="minorHAnsi" w:cstheme="minorHAnsi"/>
          <w:b/>
          <w:iCs/>
          <w:color w:val="52C6D5"/>
          <w:sz w:val="44"/>
        </w:rPr>
        <w:br/>
      </w:r>
    </w:p>
    <w:p w14:paraId="67388632" w14:textId="0323C07C" w:rsidR="00632D08" w:rsidRPr="00632D08" w:rsidRDefault="00632D08" w:rsidP="000C0878">
      <w:pPr>
        <w:jc w:val="both"/>
        <w:rPr>
          <w:b/>
        </w:rPr>
      </w:pPr>
      <w:r w:rsidRPr="00632D08">
        <w:rPr>
          <w:b/>
        </w:rPr>
        <w:t>M</w:t>
      </w:r>
      <w:r w:rsidR="00756758" w:rsidRPr="00632D08">
        <w:rPr>
          <w:b/>
        </w:rPr>
        <w:t>uzyk</w:t>
      </w:r>
      <w:r w:rsidR="00A446F0">
        <w:rPr>
          <w:b/>
        </w:rPr>
        <w:t>ę</w:t>
      </w:r>
      <w:r w:rsidR="00756758" w:rsidRPr="00632D08">
        <w:rPr>
          <w:b/>
        </w:rPr>
        <w:t xml:space="preserve"> z kultowego serialu „Król”</w:t>
      </w:r>
      <w:r w:rsidR="0009384F">
        <w:rPr>
          <w:b/>
        </w:rPr>
        <w:t xml:space="preserve">, </w:t>
      </w:r>
      <w:r w:rsidR="00D1016E" w:rsidRPr="00632D08">
        <w:rPr>
          <w:b/>
        </w:rPr>
        <w:t>produkcji Canal+</w:t>
      </w:r>
      <w:r w:rsidR="0009384F">
        <w:rPr>
          <w:b/>
        </w:rPr>
        <w:t>, będzie można usłyszeć</w:t>
      </w:r>
      <w:r w:rsidRPr="00632D08">
        <w:rPr>
          <w:b/>
        </w:rPr>
        <w:t xml:space="preserve"> na żywo w wykonaniu zespołu multiinstrumentalistów pod kierownictwem muzycznym kompozytora</w:t>
      </w:r>
      <w:r>
        <w:rPr>
          <w:b/>
        </w:rPr>
        <w:t xml:space="preserve"> </w:t>
      </w:r>
      <w:r w:rsidRPr="00632D08">
        <w:rPr>
          <w:b/>
        </w:rPr>
        <w:t>Atanasa Valkova</w:t>
      </w:r>
      <w:r>
        <w:rPr>
          <w:b/>
        </w:rPr>
        <w:t xml:space="preserve">. </w:t>
      </w:r>
      <w:r w:rsidRPr="00632D08">
        <w:rPr>
          <w:b/>
        </w:rPr>
        <w:t>W sobotę, 19 listopada o godzinie 20:30 w Audytorium Muzeum POLI</w:t>
      </w:r>
      <w:r w:rsidR="00DB2491">
        <w:rPr>
          <w:b/>
        </w:rPr>
        <w:t>N, podczas 20. Warszawskiego Festiwalu Filmów o</w:t>
      </w:r>
      <w:r w:rsidR="000C0878">
        <w:rPr>
          <w:b/>
        </w:rPr>
        <w:t> </w:t>
      </w:r>
      <w:r w:rsidR="00DB2491">
        <w:rPr>
          <w:b/>
        </w:rPr>
        <w:t xml:space="preserve">Tematyce Żydowskiej „KAMERA DAWIDA”. </w:t>
      </w:r>
    </w:p>
    <w:p w14:paraId="7E812D56" w14:textId="77777777" w:rsidR="003724FE" w:rsidRDefault="003724FE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bookmarkStart w:id="0" w:name="_Hlk117512076"/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Ścieżka dźwiękowa serialu „Król” to synergia żydowskich </w:t>
      </w:r>
      <w:r w:rsidR="002F3552">
        <w:rPr>
          <w:rStyle w:val="Uwydatnienie"/>
          <w:bCs/>
          <w:i w:val="0"/>
          <w:iCs w:val="0"/>
          <w:shd w:val="clear" w:color="auto" w:fill="FFFFFF"/>
          <w:lang w:val="pl-PL"/>
        </w:rPr>
        <w:t>i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słowiańskich brzmień w</w:t>
      </w:r>
      <w:r w:rsidR="002F3552">
        <w:rPr>
          <w:rStyle w:val="Uwydatnienie"/>
          <w:bCs/>
          <w:i w:val="0"/>
          <w:iCs w:val="0"/>
          <w:shd w:val="clear" w:color="auto" w:fill="FFFFFF"/>
          <w:lang w:val="pl-PL"/>
        </w:rPr>
        <w:t>zbogaconych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elementami muzyki współczesnej oraz minimalizmem muzyki ilustracyjnej </w:t>
      </w:r>
      <w:r w:rsidRPr="002F3552">
        <w:rPr>
          <w:rStyle w:val="Uwydatnienie"/>
          <w:bCs/>
          <w:shd w:val="clear" w:color="auto" w:fill="FFFFFF"/>
          <w:lang w:val="pl-PL"/>
        </w:rPr>
        <w:t>underscore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. Oprócz klasycznych instrumentów Atanas Valkov sięga do nowoczesnej elektroniki, brzmień ambientowych oraz technik manipulowania </w:t>
      </w:r>
      <w:r w:rsidR="00D1016E"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dźwięku</w:t>
      </w:r>
      <w:r w:rsidR="00D1016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–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sound designu.</w:t>
      </w:r>
    </w:p>
    <w:bookmarkEnd w:id="0"/>
    <w:p w14:paraId="3CB54224" w14:textId="77777777" w:rsidR="003724FE" w:rsidRPr="003724FE" w:rsidRDefault="003724FE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10B72956" w14:textId="77777777" w:rsidR="003724FE" w:rsidRDefault="003724FE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Większość klasycznych i etnicznych instrumentów, takich jak fortepian, cytra, etniczne flety, duduk, cymbały oraz instrumenty perkusyjne i klawiszowe</w:t>
      </w:r>
      <w:r w:rsidR="002F3552">
        <w:rPr>
          <w:rStyle w:val="Uwydatnienie"/>
          <w:bCs/>
          <w:i w:val="0"/>
          <w:iCs w:val="0"/>
          <w:shd w:val="clear" w:color="auto" w:fill="FFFFFF"/>
          <w:lang w:val="pl-PL"/>
        </w:rPr>
        <w:t>,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 w:rsidR="002F3552">
        <w:rPr>
          <w:rStyle w:val="Uwydatnienie"/>
          <w:bCs/>
          <w:i w:val="0"/>
          <w:iCs w:val="0"/>
          <w:shd w:val="clear" w:color="auto" w:fill="FFFFFF"/>
          <w:lang w:val="pl-PL"/>
        </w:rPr>
        <w:t>to ścieżki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nagrane osobiście przez kompozytora, który często wykorzystuje eksperymentalne techniki wydobycia dźwięku oraz nowego stroju instrumentów.</w:t>
      </w:r>
    </w:p>
    <w:p w14:paraId="5DB97BF1" w14:textId="77777777" w:rsidR="00A10B28" w:rsidRDefault="00A10B28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0DE8C605" w14:textId="7CB7871C" w:rsidR="00A10B28" w:rsidRDefault="00A10B28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Kompozytor w nie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powtarzalny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sposób operuje melodią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>.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tworząc tematy przewodnie wokół skal muzyki żydowskiej. Główne tematy oparte są na charakterystycznym trytonie, wprowadzanym w kontrapunkcie do obrazu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>. Zabieg ten nadaje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przekazowi głębsz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>y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charakter emocjonaln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>y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oraz podkreśl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>a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wrażenie 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>destrukcji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świata bohaterów filmu.</w:t>
      </w:r>
    </w:p>
    <w:p w14:paraId="2D2A1557" w14:textId="77777777" w:rsidR="000C0878" w:rsidRPr="003724FE" w:rsidRDefault="000C0878" w:rsidP="003724FE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2F8A445D" w14:textId="27C73C8D" w:rsidR="000C0878" w:rsidRPr="009B7B8A" w:rsidRDefault="00C13E0C" w:rsidP="00E111EC">
      <w:pPr>
        <w:pStyle w:val="04TekstGwny"/>
        <w:spacing w:after="0"/>
        <w:jc w:val="left"/>
        <w:rPr>
          <w:rStyle w:val="Uwydatnienie"/>
          <w:b/>
          <w:i w:val="0"/>
          <w:iCs w:val="0"/>
          <w:shd w:val="clear" w:color="auto" w:fill="FFFFFF"/>
          <w:lang w:val="pl-PL"/>
        </w:rPr>
      </w:pPr>
      <w:r w:rsidRPr="009B7B8A">
        <w:rPr>
          <w:rStyle w:val="Uwydatnienie"/>
          <w:b/>
          <w:i w:val="0"/>
          <w:iCs w:val="0"/>
          <w:shd w:val="clear" w:color="auto" w:fill="FFFFFF"/>
          <w:lang w:val="pl-PL"/>
        </w:rPr>
        <w:t>ATANAS VALKOV</w:t>
      </w:r>
    </w:p>
    <w:p w14:paraId="6C6BDE05" w14:textId="41FBD213" w:rsidR="00E111EC" w:rsidRDefault="00C13E0C" w:rsidP="00E111EC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Polski kompozytor pochodzenia bułgarskiego, multiinstrumentalista i producent muzyczny. Zdobywca głównej nagrody 7. edycji Berlinale Score Competition, był nominowany do European Talent Award w Kolonii. Skomponował muzykę do filmów w reżyserii Tomasza Bagińskiego („Legendy Polskie”, „Ambition’’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)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, Andrzeja Wajdy („Zwięzła kronika czasu”) i Jana P. Matuszyńskiego („Deep Love”, „Ostatnia rodzina”, „Niebo”). We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współpracy z Europejską Agencją Kosmiczną (ESA) stworzył album „Ambition” upamiętniający historyczną misję Rosetta oraz lądowanie na komecie 67P/Churyumov-Gerasimenko. Twórca projektu „Transoriental” oraz producent i kompozytor platynowego albumu Kayah „Transoriental Orchestra”.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N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agrodzony za ścieżkę dźwiękową do serialu 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„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Król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”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, </w:t>
      </w:r>
      <w:r w:rsidR="00F27D40"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zarówno w głosowaniu jurorów, jak i publiczności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, w 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2021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roku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w konkursie 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„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Polska Ścieżka Dźwiękowa Roku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”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w ramach Festiwalu Muzyki Filmowej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.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 w:rsidR="00E111EC"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Ostatnie produkcje, do których napisał muzykę to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także:</w:t>
      </w:r>
      <w:r w:rsidR="00E111EC"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„Noamia”, „Fighter”, „Pułapka”, „Miłość jest 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w</w:t>
      </w:r>
      <w:r w:rsidR="00E111EC"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szystkim”, „Belfer”, „BODO”, „Alien Rising”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.</w:t>
      </w:r>
    </w:p>
    <w:p w14:paraId="5F4BDDC0" w14:textId="77777777" w:rsidR="00C13E0C" w:rsidRPr="00C13E0C" w:rsidRDefault="00C13E0C" w:rsidP="00C13E0C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7C870223" w14:textId="337E557A" w:rsidR="00C13E0C" w:rsidRPr="00C13E0C" w:rsidRDefault="00C13E0C" w:rsidP="00C13E0C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Valkov w oryginalny sposób czerpie z różnych źródeł: folkloru, muzyki elektronicznej, </w:t>
      </w:r>
      <w:r w:rsidR="00F27D40"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współczesnej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oraz jazzu. Odważnie łączy nowe technologie kreowania dźwięku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>. S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wobodnie porusza się w wielu gatunkach muzycznych z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> 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zachowaniem własnej inwencji i wypowiedzi twórczej. Jego muzyka to zderzenie muzycznych światów na miarę XXI wieku, doceni</w:t>
      </w:r>
      <w:r w:rsidR="00F27D40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ana </w:t>
      </w:r>
      <w:r w:rsidRPr="00C13E0C">
        <w:rPr>
          <w:rStyle w:val="Uwydatnienie"/>
          <w:bCs/>
          <w:i w:val="0"/>
          <w:iCs w:val="0"/>
          <w:shd w:val="clear" w:color="auto" w:fill="FFFFFF"/>
          <w:lang w:val="pl-PL"/>
        </w:rPr>
        <w:t>w Polsce oraz na świecie.</w:t>
      </w:r>
    </w:p>
    <w:p w14:paraId="6269F9E4" w14:textId="77777777" w:rsidR="009B7B8A" w:rsidRDefault="009B7B8A" w:rsidP="00C13E0C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380AE371" w14:textId="77777777" w:rsidR="000C0878" w:rsidRDefault="009B7B8A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9B7B8A">
        <w:rPr>
          <w:rStyle w:val="Uwydatnienie"/>
          <w:b/>
          <w:i w:val="0"/>
          <w:iCs w:val="0"/>
          <w:shd w:val="clear" w:color="auto" w:fill="FFFFFF"/>
          <w:lang w:val="pl-PL"/>
        </w:rPr>
        <w:t>KRÓL</w:t>
      </w:r>
    </w:p>
    <w:p w14:paraId="16A47F5D" w14:textId="1CB145AA" w:rsidR="009B7B8A" w:rsidRPr="009B7B8A" w:rsidRDefault="009B7B8A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„Król“ to osadzona w Warszawie w 1937 roku gangsterska opowieść o przemocy, żądzy władzy i dążeniu do jej utrzymania za wszelką cenę. Historia wzlotów i upadków mafii, która wzbudzała strach i posłuch w stolicy przed wybuchem II wojny światowej. Główny bohater, żydowski gangster-bokser Jakub Szapiro, zostaje wciągnięty w</w:t>
      </w:r>
      <w:r w:rsidR="00964671">
        <w:rPr>
          <w:rStyle w:val="Uwydatnienie"/>
          <w:bCs/>
          <w:i w:val="0"/>
          <w:iCs w:val="0"/>
          <w:shd w:val="clear" w:color="auto" w:fill="FFFFFF"/>
          <w:lang w:val="pl-PL"/>
        </w:rPr>
        <w:t> 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polityczny spisek i gangsterskie porachunki, które mogą przesądzić o losach państwa.</w:t>
      </w:r>
    </w:p>
    <w:p w14:paraId="43DA4D48" w14:textId="77777777" w:rsidR="000C0878" w:rsidRDefault="000C0878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3FB6DCF7" w14:textId="14C4255E" w:rsidR="009B7B8A" w:rsidRPr="009B7B8A" w:rsidRDefault="009B7B8A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Serial powstał w oparciu o powieść Szczepana Twardocha pod tym samym tytułem. Za jego reżyserię odpowiada Jan P. Matuszyński. Scenariusz to wspólne dzieło Matuszyńskiego i Twardocha. W rolach głównych występują m.in. Michał Żurawski, Kacper Olszewski, Arkadiusz Jakubik, Borys Szyc i Magdalena Boczarska.</w:t>
      </w:r>
    </w:p>
    <w:p w14:paraId="065DF4E2" w14:textId="77777777" w:rsidR="000C0878" w:rsidRDefault="000C0878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6547C2D3" w14:textId="14832638" w:rsidR="004F21F1" w:rsidRPr="00C235C6" w:rsidRDefault="009B7B8A" w:rsidP="009B7B8A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Serial 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„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Król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”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został nagrodzony statuetką Orła 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w 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2021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roku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w kategorii </w:t>
      </w:r>
      <w:r w:rsidR="00E111EC">
        <w:rPr>
          <w:rStyle w:val="Uwydatnienie"/>
          <w:bCs/>
          <w:i w:val="0"/>
          <w:iCs w:val="0"/>
          <w:shd w:val="clear" w:color="auto" w:fill="FFFFFF"/>
          <w:lang w:val="pl-PL"/>
        </w:rPr>
        <w:t>„</w:t>
      </w:r>
      <w:r w:rsidRPr="009B7B8A">
        <w:rPr>
          <w:rStyle w:val="Uwydatnienie"/>
          <w:bCs/>
          <w:i w:val="0"/>
          <w:iCs w:val="0"/>
          <w:shd w:val="clear" w:color="auto" w:fill="FFFFFF"/>
          <w:lang w:val="pl-PL"/>
        </w:rPr>
        <w:t>Najlepszy serial fabularny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>”.</w:t>
      </w:r>
    </w:p>
    <w:p w14:paraId="69860633" w14:textId="77777777" w:rsidR="000C0878" w:rsidRDefault="000C0878" w:rsidP="003724FE">
      <w:pPr>
        <w:pStyle w:val="04TekstGwny"/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2FBC26B6" w14:textId="77777777" w:rsidR="000C0878" w:rsidRDefault="00A10B28" w:rsidP="003724FE">
      <w:pPr>
        <w:pStyle w:val="04TekstGwny"/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W </w:t>
      </w:r>
      <w:r w:rsidR="00C13E0C">
        <w:rPr>
          <w:rStyle w:val="Uwydatnienie"/>
          <w:bCs/>
          <w:i w:val="0"/>
          <w:iCs w:val="0"/>
          <w:shd w:val="clear" w:color="auto" w:fill="FFFFFF"/>
          <w:lang w:val="pl-PL"/>
        </w:rPr>
        <w:t>koncercie wystąpią</w:t>
      </w:r>
      <w:r w:rsidR="00615992"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>:</w:t>
      </w:r>
      <w:bookmarkStart w:id="1" w:name="_Hlk117511901"/>
    </w:p>
    <w:p w14:paraId="7EE09320" w14:textId="77777777" w:rsidR="000C0878" w:rsidRDefault="003724FE" w:rsidP="000C0878">
      <w:pPr>
        <w:pStyle w:val="04TekstGwny"/>
        <w:numPr>
          <w:ilvl w:val="0"/>
          <w:numId w:val="26"/>
        </w:numPr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/>
          <w:i w:val="0"/>
          <w:iCs w:val="0"/>
          <w:shd w:val="clear" w:color="auto" w:fill="FFFFFF"/>
          <w:lang w:val="pl-PL"/>
        </w:rPr>
        <w:t>Atanas Valkov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–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fortepian, cytra, flet tenorowy, instrumenty elektroniczne</w:t>
      </w:r>
    </w:p>
    <w:p w14:paraId="192B553A" w14:textId="77777777" w:rsidR="000C0878" w:rsidRDefault="003724FE" w:rsidP="000C0878">
      <w:pPr>
        <w:pStyle w:val="04TekstGwny"/>
        <w:numPr>
          <w:ilvl w:val="0"/>
          <w:numId w:val="26"/>
        </w:numPr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/>
          <w:i w:val="0"/>
          <w:iCs w:val="0"/>
          <w:shd w:val="clear" w:color="auto" w:fill="FFFFFF"/>
          <w:lang w:val="pl-PL"/>
        </w:rPr>
        <w:t>Oliwier Andruszczenko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–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klarnet solowy, klarnet basowy, duduk</w:t>
      </w:r>
    </w:p>
    <w:p w14:paraId="12836A34" w14:textId="77777777" w:rsidR="000C0878" w:rsidRDefault="003724FE" w:rsidP="000C0878">
      <w:pPr>
        <w:pStyle w:val="04TekstGwny"/>
        <w:numPr>
          <w:ilvl w:val="0"/>
          <w:numId w:val="26"/>
        </w:numPr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/>
          <w:i w:val="0"/>
          <w:iCs w:val="0"/>
          <w:shd w:val="clear" w:color="auto" w:fill="FFFFFF"/>
          <w:lang w:val="pl-PL"/>
        </w:rPr>
        <w:t>Paweł Zalewski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–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viola da Gamba, gitara elektryczna</w:t>
      </w:r>
    </w:p>
    <w:p w14:paraId="5B580F85" w14:textId="77777777" w:rsidR="000C0878" w:rsidRDefault="003724FE" w:rsidP="000C0878">
      <w:pPr>
        <w:pStyle w:val="04TekstGwny"/>
        <w:numPr>
          <w:ilvl w:val="0"/>
          <w:numId w:val="26"/>
        </w:numPr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/>
          <w:i w:val="0"/>
          <w:iCs w:val="0"/>
          <w:shd w:val="clear" w:color="auto" w:fill="FFFFFF"/>
          <w:lang w:val="pl-PL"/>
        </w:rPr>
        <w:t>Ksawery Wójciński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–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kontrabas</w:t>
      </w:r>
    </w:p>
    <w:p w14:paraId="542F6059" w14:textId="639B4BA6" w:rsidR="003724FE" w:rsidRPr="000C0878" w:rsidRDefault="003724FE" w:rsidP="003724FE">
      <w:pPr>
        <w:pStyle w:val="04TekstGwny"/>
        <w:numPr>
          <w:ilvl w:val="0"/>
          <w:numId w:val="26"/>
        </w:numPr>
        <w:spacing w:after="0"/>
        <w:jc w:val="left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3724FE">
        <w:rPr>
          <w:rStyle w:val="Uwydatnienie"/>
          <w:b/>
          <w:i w:val="0"/>
          <w:iCs w:val="0"/>
          <w:shd w:val="clear" w:color="auto" w:fill="FFFFFF"/>
          <w:lang w:val="pl-PL"/>
        </w:rPr>
        <w:t>Krzysztof Gradziuk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</w:t>
      </w:r>
      <w:r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– </w:t>
      </w:r>
      <w:r w:rsidRPr="003724FE">
        <w:rPr>
          <w:rStyle w:val="Uwydatnienie"/>
          <w:bCs/>
          <w:i w:val="0"/>
          <w:iCs w:val="0"/>
          <w:shd w:val="clear" w:color="auto" w:fill="FFFFFF"/>
          <w:lang w:val="pl-PL"/>
        </w:rPr>
        <w:t>perkusja</w:t>
      </w:r>
      <w:r w:rsidR="000C0878">
        <w:rPr>
          <w:rStyle w:val="Uwydatnienie"/>
          <w:bCs/>
          <w:i w:val="0"/>
          <w:iCs w:val="0"/>
          <w:shd w:val="clear" w:color="auto" w:fill="FFFFFF"/>
          <w:lang w:val="pl-PL"/>
        </w:rPr>
        <w:t>.</w:t>
      </w:r>
      <w:bookmarkEnd w:id="1"/>
    </w:p>
    <w:p w14:paraId="78214396" w14:textId="38CEC580" w:rsidR="003724FE" w:rsidRPr="000C0878" w:rsidRDefault="009B7B8A" w:rsidP="000C0878">
      <w:pPr>
        <w:spacing w:before="100" w:beforeAutospacing="1" w:after="100" w:afterAutospacing="1"/>
        <w:jc w:val="both"/>
        <w:rPr>
          <w:rStyle w:val="Uwydatnienie"/>
          <w:i w:val="0"/>
          <w:iCs w:val="0"/>
          <w:lang w:eastAsia="pl-PL"/>
        </w:rPr>
      </w:pPr>
      <w:r>
        <w:t>Koncert organizowany przez Muzeum POLIN jest wydarzeniem towarzyszącym</w:t>
      </w:r>
      <w:r w:rsidRPr="00FB3234">
        <w:rPr>
          <w:b/>
          <w:bCs/>
        </w:rPr>
        <w:t xml:space="preserve"> </w:t>
      </w:r>
      <w:r w:rsidR="00FB3234" w:rsidRPr="00FB3234">
        <w:rPr>
          <w:b/>
          <w:bCs/>
        </w:rPr>
        <w:t>20</w:t>
      </w:r>
      <w:r w:rsidR="00FB3234">
        <w:t>.</w:t>
      </w:r>
      <w:r w:rsidR="00FB3234" w:rsidRPr="000C0878">
        <w:rPr>
          <w:b/>
          <w:bCs/>
        </w:rPr>
        <w:t xml:space="preserve"> </w:t>
      </w:r>
      <w:r w:rsidR="000C0878" w:rsidRPr="000C0878">
        <w:rPr>
          <w:b/>
          <w:bCs/>
        </w:rPr>
        <w:t>edycji</w:t>
      </w:r>
      <w:r w:rsidR="000C0878">
        <w:t xml:space="preserve"> </w:t>
      </w:r>
      <w:r w:rsidR="00FB3234">
        <w:rPr>
          <w:b/>
        </w:rPr>
        <w:t>Warszawskiego Festiwalu Filmów o Tematyce Żydowskiej „KAMERA DAWIDA”</w:t>
      </w:r>
      <w:r w:rsidR="00FB3234">
        <w:t xml:space="preserve"> </w:t>
      </w:r>
      <w:r>
        <w:t xml:space="preserve">. </w:t>
      </w:r>
    </w:p>
    <w:p w14:paraId="2F2AC99B" w14:textId="77777777" w:rsidR="004F21F1" w:rsidRPr="00C235C6" w:rsidRDefault="004F21F1" w:rsidP="00615992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Bilety dostępne </w:t>
      </w:r>
      <w:r w:rsidR="00C70C90"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w kasach Muzeum </w:t>
      </w:r>
      <w:r w:rsidR="00C54C59"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POLIN </w:t>
      </w:r>
      <w:r w:rsidR="00C70C90"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i </w:t>
      </w:r>
      <w:r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>na</w:t>
      </w:r>
      <w:r w:rsidR="00C54C59"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 xml:space="preserve"> stronie </w:t>
      </w:r>
      <w:hyperlink r:id="rId11" w:history="1">
        <w:r w:rsidRPr="003D466B">
          <w:rPr>
            <w:rStyle w:val="Hipercze"/>
            <w:bCs/>
            <w:shd w:val="clear" w:color="auto" w:fill="FFFFFF"/>
            <w:lang w:val="pl-PL"/>
          </w:rPr>
          <w:t>bilety.polin.pl</w:t>
        </w:r>
      </w:hyperlink>
    </w:p>
    <w:p w14:paraId="635FCF4F" w14:textId="77777777" w:rsidR="00FC0764" w:rsidRPr="00C235C6" w:rsidRDefault="00FC0764" w:rsidP="00615992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</w:p>
    <w:p w14:paraId="6DA0F811" w14:textId="77777777" w:rsidR="00FC0764" w:rsidRPr="00C235C6" w:rsidRDefault="00FC0764" w:rsidP="00615992">
      <w:pPr>
        <w:pStyle w:val="04TekstGwny"/>
        <w:spacing w:after="0"/>
        <w:rPr>
          <w:rStyle w:val="Uwydatnienie"/>
          <w:bCs/>
          <w:i w:val="0"/>
          <w:iCs w:val="0"/>
          <w:shd w:val="clear" w:color="auto" w:fill="FFFFFF"/>
          <w:lang w:val="pl-PL"/>
        </w:rPr>
      </w:pPr>
      <w:r w:rsidRPr="00C235C6">
        <w:rPr>
          <w:rStyle w:val="Uwydatnienie"/>
          <w:bCs/>
          <w:i w:val="0"/>
          <w:iCs w:val="0"/>
          <w:shd w:val="clear" w:color="auto" w:fill="FFFFFF"/>
          <w:lang w:val="pl-PL"/>
        </w:rPr>
        <w:t>----</w:t>
      </w:r>
    </w:p>
    <w:p w14:paraId="5359935E" w14:textId="77777777" w:rsidR="00F8407A" w:rsidRPr="00964671" w:rsidRDefault="00F8407A" w:rsidP="00FC0764">
      <w:pPr>
        <w:pStyle w:val="04TekstGwny"/>
        <w:spacing w:after="0"/>
        <w:jc w:val="left"/>
        <w:rPr>
          <w:rFonts w:cs="Calibri"/>
          <w:b/>
          <w:bCs/>
          <w:sz w:val="20"/>
          <w:szCs w:val="20"/>
          <w:lang w:val="pl-PL" w:eastAsia="pl-PL"/>
        </w:rPr>
      </w:pPr>
      <w:r w:rsidRPr="00964671">
        <w:rPr>
          <w:rFonts w:cs="Calibri"/>
          <w:b/>
          <w:bCs/>
          <w:sz w:val="20"/>
          <w:szCs w:val="20"/>
          <w:lang w:val="pl-PL" w:eastAsia="pl-PL"/>
        </w:rPr>
        <w:t>Kontakt dla mediów:</w:t>
      </w:r>
    </w:p>
    <w:p w14:paraId="2E776C45" w14:textId="77777777" w:rsidR="00FC0764" w:rsidRPr="00964671" w:rsidRDefault="00FC0764" w:rsidP="00FC0764">
      <w:pPr>
        <w:pStyle w:val="04TekstGwny"/>
        <w:spacing w:after="0"/>
        <w:jc w:val="left"/>
        <w:rPr>
          <w:sz w:val="20"/>
          <w:szCs w:val="20"/>
          <w:lang w:val="pl-PL" w:eastAsia="pl-PL"/>
        </w:rPr>
      </w:pPr>
      <w:r w:rsidRPr="00964671">
        <w:rPr>
          <w:rFonts w:cs="Calibri"/>
          <w:b/>
          <w:bCs/>
          <w:sz w:val="20"/>
          <w:szCs w:val="20"/>
          <w:lang w:val="pl-PL" w:eastAsia="pl-PL"/>
        </w:rPr>
        <w:t xml:space="preserve">Biuro prasowe </w:t>
      </w:r>
      <w:r w:rsidR="00C54C59" w:rsidRPr="00964671">
        <w:rPr>
          <w:rFonts w:cs="Calibri"/>
          <w:b/>
          <w:bCs/>
          <w:sz w:val="20"/>
          <w:szCs w:val="20"/>
          <w:lang w:val="pl-PL" w:eastAsia="pl-PL"/>
        </w:rPr>
        <w:t xml:space="preserve">Muzeum </w:t>
      </w:r>
      <w:r w:rsidRPr="00964671">
        <w:rPr>
          <w:rFonts w:cs="Calibri"/>
          <w:b/>
          <w:bCs/>
          <w:sz w:val="20"/>
          <w:szCs w:val="20"/>
          <w:lang w:val="pl-PL" w:eastAsia="pl-PL"/>
        </w:rPr>
        <w:t>POLIN</w:t>
      </w:r>
      <w:r w:rsidRPr="00964671">
        <w:rPr>
          <w:rFonts w:cs="Calibri"/>
          <w:b/>
          <w:bCs/>
          <w:sz w:val="20"/>
          <w:szCs w:val="20"/>
          <w:lang w:val="pl-PL" w:eastAsia="pl-PL"/>
        </w:rPr>
        <w:br/>
      </w:r>
    </w:p>
    <w:p w14:paraId="368154DB" w14:textId="77777777" w:rsidR="00F8407A" w:rsidRPr="00964671" w:rsidRDefault="00615992" w:rsidP="00FC0764">
      <w:pPr>
        <w:pStyle w:val="04TekstGwny"/>
        <w:spacing w:after="0"/>
        <w:jc w:val="left"/>
        <w:rPr>
          <w:rFonts w:cs="Calibri"/>
          <w:sz w:val="20"/>
          <w:szCs w:val="20"/>
          <w:lang w:val="pl-PL" w:eastAsia="pl-PL"/>
        </w:rPr>
      </w:pPr>
      <w:r w:rsidRPr="00964671">
        <w:rPr>
          <w:rFonts w:cs="Calibri"/>
          <w:sz w:val="20"/>
          <w:szCs w:val="20"/>
          <w:lang w:val="pl-PL" w:eastAsia="pl-PL"/>
        </w:rPr>
        <w:t>Olga Kaliszewska</w:t>
      </w:r>
    </w:p>
    <w:p w14:paraId="1AA11B78" w14:textId="4DA3FDDE" w:rsidR="00F8407A" w:rsidRPr="00964671" w:rsidRDefault="00A446F0" w:rsidP="00FC0764">
      <w:pPr>
        <w:pStyle w:val="04TekstGwny"/>
        <w:spacing w:after="0"/>
        <w:jc w:val="left"/>
        <w:rPr>
          <w:rFonts w:cs="Calibri"/>
          <w:sz w:val="20"/>
          <w:szCs w:val="20"/>
          <w:lang w:val="pl-PL" w:eastAsia="pl-PL"/>
        </w:rPr>
      </w:pPr>
      <w:hyperlink r:id="rId12" w:history="1">
        <w:r w:rsidR="00615992" w:rsidRPr="00964671">
          <w:rPr>
            <w:rStyle w:val="Hipercze"/>
            <w:rFonts w:cs="Calibri"/>
            <w:sz w:val="20"/>
            <w:szCs w:val="20"/>
            <w:lang w:val="pl-PL" w:eastAsia="pl-PL"/>
          </w:rPr>
          <w:t>okaliszew</w:t>
        </w:r>
        <w:r w:rsidR="00F8407A" w:rsidRPr="00964671">
          <w:rPr>
            <w:rStyle w:val="Hipercze"/>
            <w:rFonts w:cs="Calibri"/>
            <w:sz w:val="20"/>
            <w:szCs w:val="20"/>
            <w:lang w:val="pl-PL" w:eastAsia="pl-PL"/>
          </w:rPr>
          <w:t>ska@polin.pl</w:t>
        </w:r>
      </w:hyperlink>
    </w:p>
    <w:p w14:paraId="31A79021" w14:textId="77777777" w:rsidR="00113945" w:rsidRPr="00964671" w:rsidRDefault="00F8407A" w:rsidP="00FC0764">
      <w:pPr>
        <w:pStyle w:val="04TekstGwny"/>
        <w:spacing w:after="0"/>
        <w:jc w:val="left"/>
        <w:rPr>
          <w:lang w:val="pl-PL" w:eastAsia="pl-PL"/>
        </w:rPr>
      </w:pPr>
      <w:r w:rsidRPr="00964671">
        <w:rPr>
          <w:rFonts w:cs="Calibri"/>
          <w:sz w:val="20"/>
          <w:szCs w:val="20"/>
          <w:lang w:val="pl-PL" w:eastAsia="pl-PL"/>
        </w:rPr>
        <w:t>+48 535 050 204 </w:t>
      </w:r>
    </w:p>
    <w:sectPr w:rsidR="00113945" w:rsidRPr="00964671" w:rsidSect="00F8407A">
      <w:headerReference w:type="default" r:id="rId13"/>
      <w:pgSz w:w="11906" w:h="16838"/>
      <w:pgMar w:top="2552" w:right="991" w:bottom="709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E01F" w14:textId="77777777" w:rsidR="00B455FE" w:rsidRDefault="00B455FE" w:rsidP="00C75DB8">
      <w:pPr>
        <w:spacing w:after="0" w:line="240" w:lineRule="auto"/>
      </w:pPr>
      <w:r>
        <w:separator/>
      </w:r>
    </w:p>
  </w:endnote>
  <w:endnote w:type="continuationSeparator" w:id="0">
    <w:p w14:paraId="3156DD5A" w14:textId="77777777" w:rsidR="00B455FE" w:rsidRDefault="00B455FE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0B0C" w14:textId="77777777" w:rsidR="00B455FE" w:rsidRDefault="00B455FE" w:rsidP="00C75DB8">
      <w:pPr>
        <w:spacing w:after="0" w:line="240" w:lineRule="auto"/>
      </w:pPr>
      <w:r>
        <w:separator/>
      </w:r>
    </w:p>
  </w:footnote>
  <w:footnote w:type="continuationSeparator" w:id="0">
    <w:p w14:paraId="049E42D3" w14:textId="77777777" w:rsidR="00B455FE" w:rsidRDefault="00B455FE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120B" w14:textId="13B45926" w:rsidR="00D45DE8" w:rsidRDefault="000C0878" w:rsidP="00FD490D">
    <w:pPr>
      <w:ind w:right="-56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0AEDA9" wp14:editId="16599DB8">
          <wp:simplePos x="0" y="0"/>
          <wp:positionH relativeFrom="column">
            <wp:posOffset>4871720</wp:posOffset>
          </wp:positionH>
          <wp:positionV relativeFrom="paragraph">
            <wp:posOffset>245745</wp:posOffset>
          </wp:positionV>
          <wp:extent cx="1445260" cy="757555"/>
          <wp:effectExtent l="0" t="0" r="0" b="0"/>
          <wp:wrapTight wrapText="bothSides">
            <wp:wrapPolygon edited="0">
              <wp:start x="0" y="0"/>
              <wp:lineTo x="0" y="21184"/>
              <wp:lineTo x="21353" y="21184"/>
              <wp:lineTo x="21353" y="0"/>
              <wp:lineTo x="0" y="0"/>
            </wp:wrapPolygon>
          </wp:wrapTight>
          <wp:docPr id="12" name="Obraz 1" descr="Logo Muzeum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Logo Muzeum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F4C6A32" wp14:editId="6F6E332A">
          <wp:simplePos x="0" y="0"/>
          <wp:positionH relativeFrom="column">
            <wp:posOffset>-95250</wp:posOffset>
          </wp:positionH>
          <wp:positionV relativeFrom="paragraph">
            <wp:posOffset>234950</wp:posOffset>
          </wp:positionV>
          <wp:extent cx="2743200" cy="583565"/>
          <wp:effectExtent l="0" t="0" r="0" b="0"/>
          <wp:wrapSquare wrapText="bothSides"/>
          <wp:docPr id="11" name="Obraz 11" descr="Grafika z napisem Informacja prasowa, www.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Grafika z napisem Informacja prasowa, www.polin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  <w:r w:rsidR="00E7064A">
      <w:t xml:space="preserve">                                                                                                                                    </w:t>
    </w:r>
  </w:p>
  <w:p w14:paraId="5707E0C6" w14:textId="77777777" w:rsidR="00D45DE8" w:rsidRDefault="00E7064A" w:rsidP="00E7064A">
    <w:pPr>
      <w:pStyle w:val="Nagwek"/>
      <w:jc w:val="center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5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2342477B"/>
    <w:multiLevelType w:val="hybridMultilevel"/>
    <w:tmpl w:val="F92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0A95"/>
    <w:multiLevelType w:val="hybridMultilevel"/>
    <w:tmpl w:val="4AF2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789"/>
    <w:multiLevelType w:val="hybridMultilevel"/>
    <w:tmpl w:val="A2D8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6FCA"/>
    <w:multiLevelType w:val="hybridMultilevel"/>
    <w:tmpl w:val="E12A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F7D9E"/>
    <w:multiLevelType w:val="hybridMultilevel"/>
    <w:tmpl w:val="E3245D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5573D48"/>
    <w:multiLevelType w:val="hybridMultilevel"/>
    <w:tmpl w:val="7218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F7B11"/>
    <w:multiLevelType w:val="hybridMultilevel"/>
    <w:tmpl w:val="85C2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B034E4"/>
    <w:multiLevelType w:val="hybridMultilevel"/>
    <w:tmpl w:val="885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3A09"/>
    <w:multiLevelType w:val="hybridMultilevel"/>
    <w:tmpl w:val="4992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B6616"/>
    <w:multiLevelType w:val="hybridMultilevel"/>
    <w:tmpl w:val="0064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377539">
    <w:abstractNumId w:val="0"/>
  </w:num>
  <w:num w:numId="2" w16cid:durableId="94132230">
    <w:abstractNumId w:val="24"/>
  </w:num>
  <w:num w:numId="3" w16cid:durableId="713384455">
    <w:abstractNumId w:val="15"/>
  </w:num>
  <w:num w:numId="4" w16cid:durableId="1814370840">
    <w:abstractNumId w:val="8"/>
  </w:num>
  <w:num w:numId="5" w16cid:durableId="1096554174">
    <w:abstractNumId w:val="4"/>
  </w:num>
  <w:num w:numId="6" w16cid:durableId="593441194">
    <w:abstractNumId w:val="13"/>
  </w:num>
  <w:num w:numId="7" w16cid:durableId="2011759074">
    <w:abstractNumId w:val="20"/>
  </w:num>
  <w:num w:numId="8" w16cid:durableId="2087914812">
    <w:abstractNumId w:val="7"/>
  </w:num>
  <w:num w:numId="9" w16cid:durableId="1725061652">
    <w:abstractNumId w:val="3"/>
  </w:num>
  <w:num w:numId="10" w16cid:durableId="1886061845">
    <w:abstractNumId w:val="21"/>
  </w:num>
  <w:num w:numId="11" w16cid:durableId="459033721">
    <w:abstractNumId w:val="6"/>
  </w:num>
  <w:num w:numId="12" w16cid:durableId="292904227">
    <w:abstractNumId w:val="19"/>
  </w:num>
  <w:num w:numId="13" w16cid:durableId="1508905078">
    <w:abstractNumId w:val="1"/>
  </w:num>
  <w:num w:numId="14" w16cid:durableId="628126483">
    <w:abstractNumId w:val="2"/>
  </w:num>
  <w:num w:numId="15" w16cid:durableId="1978609709">
    <w:abstractNumId w:val="5"/>
  </w:num>
  <w:num w:numId="16" w16cid:durableId="1734547719">
    <w:abstractNumId w:val="12"/>
  </w:num>
  <w:num w:numId="17" w16cid:durableId="1275137114">
    <w:abstractNumId w:val="23"/>
  </w:num>
  <w:num w:numId="18" w16cid:durableId="2070297773">
    <w:abstractNumId w:val="16"/>
  </w:num>
  <w:num w:numId="19" w16cid:durableId="2062442990">
    <w:abstractNumId w:val="11"/>
  </w:num>
  <w:num w:numId="20" w16cid:durableId="762602590">
    <w:abstractNumId w:val="9"/>
  </w:num>
  <w:num w:numId="21" w16cid:durableId="1122310418">
    <w:abstractNumId w:val="22"/>
  </w:num>
  <w:num w:numId="22" w16cid:durableId="1786581320">
    <w:abstractNumId w:val="17"/>
  </w:num>
  <w:num w:numId="23" w16cid:durableId="1009408388">
    <w:abstractNumId w:val="14"/>
  </w:num>
  <w:num w:numId="24" w16cid:durableId="2022733826">
    <w:abstractNumId w:val="18"/>
  </w:num>
  <w:num w:numId="25" w16cid:durableId="897008790">
    <w:abstractNumId w:val="25"/>
  </w:num>
  <w:num w:numId="26" w16cid:durableId="1756319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10203"/>
    <w:rsid w:val="00010718"/>
    <w:rsid w:val="000110FE"/>
    <w:rsid w:val="00012D41"/>
    <w:rsid w:val="00023443"/>
    <w:rsid w:val="000251D9"/>
    <w:rsid w:val="00025DD9"/>
    <w:rsid w:val="00026AA7"/>
    <w:rsid w:val="0003652A"/>
    <w:rsid w:val="000414AF"/>
    <w:rsid w:val="00041A8D"/>
    <w:rsid w:val="00043CA9"/>
    <w:rsid w:val="00047DEC"/>
    <w:rsid w:val="000524B6"/>
    <w:rsid w:val="00055E35"/>
    <w:rsid w:val="00056990"/>
    <w:rsid w:val="0007050A"/>
    <w:rsid w:val="00073040"/>
    <w:rsid w:val="00086ABA"/>
    <w:rsid w:val="00090E53"/>
    <w:rsid w:val="000920A6"/>
    <w:rsid w:val="0009384F"/>
    <w:rsid w:val="00096D34"/>
    <w:rsid w:val="000A3C7A"/>
    <w:rsid w:val="000A5950"/>
    <w:rsid w:val="000A5C96"/>
    <w:rsid w:val="000A7A4D"/>
    <w:rsid w:val="000B54AC"/>
    <w:rsid w:val="000C0878"/>
    <w:rsid w:val="000D1959"/>
    <w:rsid w:val="000E32AC"/>
    <w:rsid w:val="000E62AE"/>
    <w:rsid w:val="000F086D"/>
    <w:rsid w:val="000F1B02"/>
    <w:rsid w:val="0010458F"/>
    <w:rsid w:val="001048AA"/>
    <w:rsid w:val="0010507D"/>
    <w:rsid w:val="0011043F"/>
    <w:rsid w:val="00111CFF"/>
    <w:rsid w:val="001134B6"/>
    <w:rsid w:val="00113945"/>
    <w:rsid w:val="00115C12"/>
    <w:rsid w:val="0011773D"/>
    <w:rsid w:val="00120084"/>
    <w:rsid w:val="001243D2"/>
    <w:rsid w:val="001248AE"/>
    <w:rsid w:val="00131DA6"/>
    <w:rsid w:val="0014017E"/>
    <w:rsid w:val="00142B01"/>
    <w:rsid w:val="00145A9D"/>
    <w:rsid w:val="00163AE9"/>
    <w:rsid w:val="00164A04"/>
    <w:rsid w:val="00165367"/>
    <w:rsid w:val="001653B7"/>
    <w:rsid w:val="00165F4B"/>
    <w:rsid w:val="001661D7"/>
    <w:rsid w:val="00173DE6"/>
    <w:rsid w:val="00175B95"/>
    <w:rsid w:val="00177629"/>
    <w:rsid w:val="00177A29"/>
    <w:rsid w:val="00180C27"/>
    <w:rsid w:val="001814B9"/>
    <w:rsid w:val="00184F3D"/>
    <w:rsid w:val="00185A79"/>
    <w:rsid w:val="0018788D"/>
    <w:rsid w:val="001A3990"/>
    <w:rsid w:val="001A5722"/>
    <w:rsid w:val="001A6F78"/>
    <w:rsid w:val="001B7C27"/>
    <w:rsid w:val="001C1237"/>
    <w:rsid w:val="001C3850"/>
    <w:rsid w:val="001C53C4"/>
    <w:rsid w:val="001C5B6A"/>
    <w:rsid w:val="001D1077"/>
    <w:rsid w:val="001D1A48"/>
    <w:rsid w:val="001D6CC1"/>
    <w:rsid w:val="001E1C0E"/>
    <w:rsid w:val="001E1C12"/>
    <w:rsid w:val="001E39E6"/>
    <w:rsid w:val="001E7C80"/>
    <w:rsid w:val="001F36A2"/>
    <w:rsid w:val="001F3EAF"/>
    <w:rsid w:val="001F44E1"/>
    <w:rsid w:val="001F5DE1"/>
    <w:rsid w:val="001F7E0C"/>
    <w:rsid w:val="00212149"/>
    <w:rsid w:val="00213C18"/>
    <w:rsid w:val="00215F6C"/>
    <w:rsid w:val="00222772"/>
    <w:rsid w:val="00226CCD"/>
    <w:rsid w:val="002354F9"/>
    <w:rsid w:val="002374E1"/>
    <w:rsid w:val="00237525"/>
    <w:rsid w:val="00240568"/>
    <w:rsid w:val="00247CB0"/>
    <w:rsid w:val="00253583"/>
    <w:rsid w:val="00255BA2"/>
    <w:rsid w:val="0026009C"/>
    <w:rsid w:val="002627D2"/>
    <w:rsid w:val="00262EDC"/>
    <w:rsid w:val="002631D4"/>
    <w:rsid w:val="00270BAD"/>
    <w:rsid w:val="00272D47"/>
    <w:rsid w:val="002764D4"/>
    <w:rsid w:val="0028492E"/>
    <w:rsid w:val="0028591D"/>
    <w:rsid w:val="002872FD"/>
    <w:rsid w:val="002A1CF5"/>
    <w:rsid w:val="002A2FA7"/>
    <w:rsid w:val="002B2FBE"/>
    <w:rsid w:val="002C12FD"/>
    <w:rsid w:val="002C2416"/>
    <w:rsid w:val="002C2736"/>
    <w:rsid w:val="002C3959"/>
    <w:rsid w:val="002C78AD"/>
    <w:rsid w:val="002D5FF6"/>
    <w:rsid w:val="002D6AD3"/>
    <w:rsid w:val="002E2790"/>
    <w:rsid w:val="002E55B9"/>
    <w:rsid w:val="002F0EAB"/>
    <w:rsid w:val="002F3552"/>
    <w:rsid w:val="002F5F2E"/>
    <w:rsid w:val="00301823"/>
    <w:rsid w:val="00304830"/>
    <w:rsid w:val="00310738"/>
    <w:rsid w:val="00315DAE"/>
    <w:rsid w:val="00317B84"/>
    <w:rsid w:val="00324444"/>
    <w:rsid w:val="00331E6B"/>
    <w:rsid w:val="00335D92"/>
    <w:rsid w:val="00340FCA"/>
    <w:rsid w:val="003412F6"/>
    <w:rsid w:val="00343637"/>
    <w:rsid w:val="003439AB"/>
    <w:rsid w:val="0034596C"/>
    <w:rsid w:val="00354A3D"/>
    <w:rsid w:val="00361F6B"/>
    <w:rsid w:val="0036625A"/>
    <w:rsid w:val="003724FE"/>
    <w:rsid w:val="0037342A"/>
    <w:rsid w:val="003752A2"/>
    <w:rsid w:val="00385EFF"/>
    <w:rsid w:val="00391EFE"/>
    <w:rsid w:val="0039282C"/>
    <w:rsid w:val="003A3E17"/>
    <w:rsid w:val="003A6F76"/>
    <w:rsid w:val="003C5486"/>
    <w:rsid w:val="003C6AE2"/>
    <w:rsid w:val="003C6DD3"/>
    <w:rsid w:val="003D10C2"/>
    <w:rsid w:val="003D1167"/>
    <w:rsid w:val="003D14F6"/>
    <w:rsid w:val="003D3AE4"/>
    <w:rsid w:val="003D3ED1"/>
    <w:rsid w:val="003D466B"/>
    <w:rsid w:val="003F7230"/>
    <w:rsid w:val="00401776"/>
    <w:rsid w:val="00413D76"/>
    <w:rsid w:val="004147AA"/>
    <w:rsid w:val="004156C4"/>
    <w:rsid w:val="00426491"/>
    <w:rsid w:val="00431377"/>
    <w:rsid w:val="00436802"/>
    <w:rsid w:val="004371C4"/>
    <w:rsid w:val="00442523"/>
    <w:rsid w:val="0044327D"/>
    <w:rsid w:val="004437D8"/>
    <w:rsid w:val="00444AEB"/>
    <w:rsid w:val="004456B2"/>
    <w:rsid w:val="0046193B"/>
    <w:rsid w:val="00467F79"/>
    <w:rsid w:val="00471362"/>
    <w:rsid w:val="004722DD"/>
    <w:rsid w:val="00476729"/>
    <w:rsid w:val="0048200C"/>
    <w:rsid w:val="004916F3"/>
    <w:rsid w:val="00492D0F"/>
    <w:rsid w:val="004962A0"/>
    <w:rsid w:val="00496B5A"/>
    <w:rsid w:val="004A2692"/>
    <w:rsid w:val="004C7ED4"/>
    <w:rsid w:val="004D1DC1"/>
    <w:rsid w:val="004D591C"/>
    <w:rsid w:val="004D7930"/>
    <w:rsid w:val="004E3D08"/>
    <w:rsid w:val="004E653B"/>
    <w:rsid w:val="004E77E6"/>
    <w:rsid w:val="004F21F1"/>
    <w:rsid w:val="004F2746"/>
    <w:rsid w:val="004F3751"/>
    <w:rsid w:val="004F4F52"/>
    <w:rsid w:val="004F629B"/>
    <w:rsid w:val="004F6466"/>
    <w:rsid w:val="004F680C"/>
    <w:rsid w:val="0050063A"/>
    <w:rsid w:val="00502E5D"/>
    <w:rsid w:val="005060F0"/>
    <w:rsid w:val="00514B0D"/>
    <w:rsid w:val="005155E7"/>
    <w:rsid w:val="0051751D"/>
    <w:rsid w:val="005226BF"/>
    <w:rsid w:val="00523B72"/>
    <w:rsid w:val="005247AB"/>
    <w:rsid w:val="00525876"/>
    <w:rsid w:val="00526A6E"/>
    <w:rsid w:val="00526C8A"/>
    <w:rsid w:val="00531516"/>
    <w:rsid w:val="005346FF"/>
    <w:rsid w:val="00556B03"/>
    <w:rsid w:val="00574123"/>
    <w:rsid w:val="00574ADA"/>
    <w:rsid w:val="005759A0"/>
    <w:rsid w:val="00576F2F"/>
    <w:rsid w:val="00580A02"/>
    <w:rsid w:val="005850AE"/>
    <w:rsid w:val="0059107D"/>
    <w:rsid w:val="00596D22"/>
    <w:rsid w:val="005A60F3"/>
    <w:rsid w:val="005D50F7"/>
    <w:rsid w:val="005D7A64"/>
    <w:rsid w:val="005D7E80"/>
    <w:rsid w:val="005E0AF0"/>
    <w:rsid w:val="005E25A2"/>
    <w:rsid w:val="005E337D"/>
    <w:rsid w:val="005E3F81"/>
    <w:rsid w:val="005F6ECB"/>
    <w:rsid w:val="00600628"/>
    <w:rsid w:val="0060158F"/>
    <w:rsid w:val="0060197C"/>
    <w:rsid w:val="00602195"/>
    <w:rsid w:val="00606BC3"/>
    <w:rsid w:val="00614557"/>
    <w:rsid w:val="00615992"/>
    <w:rsid w:val="00621D95"/>
    <w:rsid w:val="00621DA4"/>
    <w:rsid w:val="0062245B"/>
    <w:rsid w:val="00625E14"/>
    <w:rsid w:val="006262AC"/>
    <w:rsid w:val="00630F5C"/>
    <w:rsid w:val="006315EE"/>
    <w:rsid w:val="00632D08"/>
    <w:rsid w:val="00635ABC"/>
    <w:rsid w:val="00643EDB"/>
    <w:rsid w:val="00644D13"/>
    <w:rsid w:val="00650834"/>
    <w:rsid w:val="00655595"/>
    <w:rsid w:val="00656577"/>
    <w:rsid w:val="00663BCD"/>
    <w:rsid w:val="00670BEE"/>
    <w:rsid w:val="00670DB6"/>
    <w:rsid w:val="00671B5F"/>
    <w:rsid w:val="006765D1"/>
    <w:rsid w:val="006831DF"/>
    <w:rsid w:val="006A1C26"/>
    <w:rsid w:val="006A2CEE"/>
    <w:rsid w:val="006A66DE"/>
    <w:rsid w:val="006B1E47"/>
    <w:rsid w:val="006B268F"/>
    <w:rsid w:val="006B2C8D"/>
    <w:rsid w:val="006B3A23"/>
    <w:rsid w:val="006B797B"/>
    <w:rsid w:val="006C77A9"/>
    <w:rsid w:val="006D4AA8"/>
    <w:rsid w:val="006D5559"/>
    <w:rsid w:val="006D786D"/>
    <w:rsid w:val="006E3038"/>
    <w:rsid w:val="006E3A7F"/>
    <w:rsid w:val="006E4CB9"/>
    <w:rsid w:val="006E7104"/>
    <w:rsid w:val="006E7941"/>
    <w:rsid w:val="006F1089"/>
    <w:rsid w:val="006F53C5"/>
    <w:rsid w:val="007100F4"/>
    <w:rsid w:val="00717B2F"/>
    <w:rsid w:val="0072147D"/>
    <w:rsid w:val="00721945"/>
    <w:rsid w:val="007238E5"/>
    <w:rsid w:val="00724470"/>
    <w:rsid w:val="00726D53"/>
    <w:rsid w:val="00730C1A"/>
    <w:rsid w:val="007417BB"/>
    <w:rsid w:val="00743F3F"/>
    <w:rsid w:val="007478C2"/>
    <w:rsid w:val="007556A0"/>
    <w:rsid w:val="00756413"/>
    <w:rsid w:val="00756758"/>
    <w:rsid w:val="00762265"/>
    <w:rsid w:val="00763656"/>
    <w:rsid w:val="007708CA"/>
    <w:rsid w:val="00770D2F"/>
    <w:rsid w:val="00775A71"/>
    <w:rsid w:val="00775F15"/>
    <w:rsid w:val="00781288"/>
    <w:rsid w:val="00782B7A"/>
    <w:rsid w:val="00786299"/>
    <w:rsid w:val="007910A1"/>
    <w:rsid w:val="007928CF"/>
    <w:rsid w:val="00792CFF"/>
    <w:rsid w:val="00797E8B"/>
    <w:rsid w:val="007A033A"/>
    <w:rsid w:val="007A2485"/>
    <w:rsid w:val="007A2D14"/>
    <w:rsid w:val="007A3235"/>
    <w:rsid w:val="007A5852"/>
    <w:rsid w:val="007A6250"/>
    <w:rsid w:val="007A7929"/>
    <w:rsid w:val="007C1ADE"/>
    <w:rsid w:val="007C2A60"/>
    <w:rsid w:val="007C3A34"/>
    <w:rsid w:val="007C42B7"/>
    <w:rsid w:val="007E0BED"/>
    <w:rsid w:val="007E39AD"/>
    <w:rsid w:val="007E4313"/>
    <w:rsid w:val="007E4FB7"/>
    <w:rsid w:val="00800546"/>
    <w:rsid w:val="00800D4C"/>
    <w:rsid w:val="008019C4"/>
    <w:rsid w:val="00803556"/>
    <w:rsid w:val="0082243A"/>
    <w:rsid w:val="0082319F"/>
    <w:rsid w:val="00825526"/>
    <w:rsid w:val="008263A7"/>
    <w:rsid w:val="0082733F"/>
    <w:rsid w:val="008312AE"/>
    <w:rsid w:val="008402DA"/>
    <w:rsid w:val="00841108"/>
    <w:rsid w:val="00843474"/>
    <w:rsid w:val="008437E9"/>
    <w:rsid w:val="00853601"/>
    <w:rsid w:val="00854A45"/>
    <w:rsid w:val="00856A9B"/>
    <w:rsid w:val="00864DFE"/>
    <w:rsid w:val="00866F7F"/>
    <w:rsid w:val="00871D3A"/>
    <w:rsid w:val="0087419A"/>
    <w:rsid w:val="00875BD3"/>
    <w:rsid w:val="00896CE5"/>
    <w:rsid w:val="008A192E"/>
    <w:rsid w:val="008A23CF"/>
    <w:rsid w:val="008A5C94"/>
    <w:rsid w:val="008B4ADA"/>
    <w:rsid w:val="008C1510"/>
    <w:rsid w:val="008D0692"/>
    <w:rsid w:val="008E4F58"/>
    <w:rsid w:val="008E65D8"/>
    <w:rsid w:val="008E6C11"/>
    <w:rsid w:val="008E6C86"/>
    <w:rsid w:val="008F3B32"/>
    <w:rsid w:val="008F6A8C"/>
    <w:rsid w:val="008F74A6"/>
    <w:rsid w:val="00901124"/>
    <w:rsid w:val="00903764"/>
    <w:rsid w:val="00921E2F"/>
    <w:rsid w:val="009329CB"/>
    <w:rsid w:val="00932FF8"/>
    <w:rsid w:val="0093572F"/>
    <w:rsid w:val="00943679"/>
    <w:rsid w:val="00945DAB"/>
    <w:rsid w:val="009509CC"/>
    <w:rsid w:val="00953BF6"/>
    <w:rsid w:val="009630DD"/>
    <w:rsid w:val="00964671"/>
    <w:rsid w:val="00971695"/>
    <w:rsid w:val="0097731D"/>
    <w:rsid w:val="009A0535"/>
    <w:rsid w:val="009A1AF4"/>
    <w:rsid w:val="009A20AD"/>
    <w:rsid w:val="009A2C33"/>
    <w:rsid w:val="009A35BB"/>
    <w:rsid w:val="009A5AAF"/>
    <w:rsid w:val="009B265A"/>
    <w:rsid w:val="009B68A0"/>
    <w:rsid w:val="009B7B8A"/>
    <w:rsid w:val="009C1283"/>
    <w:rsid w:val="009D04B5"/>
    <w:rsid w:val="009D2423"/>
    <w:rsid w:val="009E3108"/>
    <w:rsid w:val="009E3651"/>
    <w:rsid w:val="009E455F"/>
    <w:rsid w:val="009E6C83"/>
    <w:rsid w:val="009F5FE2"/>
    <w:rsid w:val="009F652F"/>
    <w:rsid w:val="009F6EE9"/>
    <w:rsid w:val="009F79C0"/>
    <w:rsid w:val="00A0203C"/>
    <w:rsid w:val="00A06467"/>
    <w:rsid w:val="00A0799F"/>
    <w:rsid w:val="00A10B28"/>
    <w:rsid w:val="00A110C6"/>
    <w:rsid w:val="00A112CB"/>
    <w:rsid w:val="00A11598"/>
    <w:rsid w:val="00A13C99"/>
    <w:rsid w:val="00A141A8"/>
    <w:rsid w:val="00A26B9D"/>
    <w:rsid w:val="00A316E8"/>
    <w:rsid w:val="00A32F1A"/>
    <w:rsid w:val="00A34A74"/>
    <w:rsid w:val="00A35B02"/>
    <w:rsid w:val="00A41EBE"/>
    <w:rsid w:val="00A446F0"/>
    <w:rsid w:val="00A449FB"/>
    <w:rsid w:val="00A45D70"/>
    <w:rsid w:val="00A515A1"/>
    <w:rsid w:val="00A51A16"/>
    <w:rsid w:val="00A526F0"/>
    <w:rsid w:val="00A72508"/>
    <w:rsid w:val="00A73703"/>
    <w:rsid w:val="00A82FC0"/>
    <w:rsid w:val="00A831E1"/>
    <w:rsid w:val="00A93458"/>
    <w:rsid w:val="00AA5FE4"/>
    <w:rsid w:val="00AA6CCD"/>
    <w:rsid w:val="00AA7159"/>
    <w:rsid w:val="00AB0B9F"/>
    <w:rsid w:val="00AC411B"/>
    <w:rsid w:val="00AC451D"/>
    <w:rsid w:val="00AC6547"/>
    <w:rsid w:val="00AD2D16"/>
    <w:rsid w:val="00AE0A80"/>
    <w:rsid w:val="00AE0EEC"/>
    <w:rsid w:val="00AE0F88"/>
    <w:rsid w:val="00AE3BF6"/>
    <w:rsid w:val="00AF358C"/>
    <w:rsid w:val="00AF4C5D"/>
    <w:rsid w:val="00AF6268"/>
    <w:rsid w:val="00AF74F9"/>
    <w:rsid w:val="00B061D0"/>
    <w:rsid w:val="00B06C30"/>
    <w:rsid w:val="00B07E86"/>
    <w:rsid w:val="00B11C13"/>
    <w:rsid w:val="00B1227D"/>
    <w:rsid w:val="00B15837"/>
    <w:rsid w:val="00B176D2"/>
    <w:rsid w:val="00B23787"/>
    <w:rsid w:val="00B24BB3"/>
    <w:rsid w:val="00B25927"/>
    <w:rsid w:val="00B26FB8"/>
    <w:rsid w:val="00B41A5F"/>
    <w:rsid w:val="00B455FE"/>
    <w:rsid w:val="00B4589C"/>
    <w:rsid w:val="00B4723C"/>
    <w:rsid w:val="00B529C7"/>
    <w:rsid w:val="00B52ACA"/>
    <w:rsid w:val="00B567F3"/>
    <w:rsid w:val="00B62808"/>
    <w:rsid w:val="00B628C8"/>
    <w:rsid w:val="00B75746"/>
    <w:rsid w:val="00B76E67"/>
    <w:rsid w:val="00B807F9"/>
    <w:rsid w:val="00B84EAA"/>
    <w:rsid w:val="00B86CA2"/>
    <w:rsid w:val="00B9341D"/>
    <w:rsid w:val="00BA24C0"/>
    <w:rsid w:val="00BA2915"/>
    <w:rsid w:val="00BA2F00"/>
    <w:rsid w:val="00BA432E"/>
    <w:rsid w:val="00BB2A10"/>
    <w:rsid w:val="00BC0528"/>
    <w:rsid w:val="00BC5393"/>
    <w:rsid w:val="00BD18E5"/>
    <w:rsid w:val="00BD1FDA"/>
    <w:rsid w:val="00BD56BA"/>
    <w:rsid w:val="00BE49B6"/>
    <w:rsid w:val="00BE7EDF"/>
    <w:rsid w:val="00BF3043"/>
    <w:rsid w:val="00BF4655"/>
    <w:rsid w:val="00C029CC"/>
    <w:rsid w:val="00C06D54"/>
    <w:rsid w:val="00C120B4"/>
    <w:rsid w:val="00C13E0C"/>
    <w:rsid w:val="00C235C6"/>
    <w:rsid w:val="00C27975"/>
    <w:rsid w:val="00C30779"/>
    <w:rsid w:val="00C30A0D"/>
    <w:rsid w:val="00C32D0B"/>
    <w:rsid w:val="00C36A98"/>
    <w:rsid w:val="00C37951"/>
    <w:rsid w:val="00C41157"/>
    <w:rsid w:val="00C434B4"/>
    <w:rsid w:val="00C50D45"/>
    <w:rsid w:val="00C54C59"/>
    <w:rsid w:val="00C57727"/>
    <w:rsid w:val="00C60E83"/>
    <w:rsid w:val="00C61CB8"/>
    <w:rsid w:val="00C674C0"/>
    <w:rsid w:val="00C70C90"/>
    <w:rsid w:val="00C72E23"/>
    <w:rsid w:val="00C745BA"/>
    <w:rsid w:val="00C745C8"/>
    <w:rsid w:val="00C75DB8"/>
    <w:rsid w:val="00C763F2"/>
    <w:rsid w:val="00C8050E"/>
    <w:rsid w:val="00C82CB1"/>
    <w:rsid w:val="00C84018"/>
    <w:rsid w:val="00C842B1"/>
    <w:rsid w:val="00CA4465"/>
    <w:rsid w:val="00CA68E6"/>
    <w:rsid w:val="00CB6280"/>
    <w:rsid w:val="00CB7767"/>
    <w:rsid w:val="00CD1474"/>
    <w:rsid w:val="00CD2B4B"/>
    <w:rsid w:val="00CD3AD0"/>
    <w:rsid w:val="00CD4D1E"/>
    <w:rsid w:val="00CE3455"/>
    <w:rsid w:val="00CF1911"/>
    <w:rsid w:val="00CF3D58"/>
    <w:rsid w:val="00CF5D6C"/>
    <w:rsid w:val="00CF6F64"/>
    <w:rsid w:val="00D04929"/>
    <w:rsid w:val="00D0562A"/>
    <w:rsid w:val="00D062B4"/>
    <w:rsid w:val="00D1016E"/>
    <w:rsid w:val="00D168E7"/>
    <w:rsid w:val="00D21652"/>
    <w:rsid w:val="00D22088"/>
    <w:rsid w:val="00D25487"/>
    <w:rsid w:val="00D2548F"/>
    <w:rsid w:val="00D436B5"/>
    <w:rsid w:val="00D4395E"/>
    <w:rsid w:val="00D45DE8"/>
    <w:rsid w:val="00D46BA0"/>
    <w:rsid w:val="00D47529"/>
    <w:rsid w:val="00D506D9"/>
    <w:rsid w:val="00D526CF"/>
    <w:rsid w:val="00D57575"/>
    <w:rsid w:val="00D61586"/>
    <w:rsid w:val="00D73291"/>
    <w:rsid w:val="00D800E3"/>
    <w:rsid w:val="00D82850"/>
    <w:rsid w:val="00D82E1D"/>
    <w:rsid w:val="00D858B7"/>
    <w:rsid w:val="00D85DED"/>
    <w:rsid w:val="00D8603C"/>
    <w:rsid w:val="00D873EE"/>
    <w:rsid w:val="00D90E6A"/>
    <w:rsid w:val="00DA0A99"/>
    <w:rsid w:val="00DA0C94"/>
    <w:rsid w:val="00DA3921"/>
    <w:rsid w:val="00DA42A9"/>
    <w:rsid w:val="00DA6FB9"/>
    <w:rsid w:val="00DA7AAF"/>
    <w:rsid w:val="00DB0F32"/>
    <w:rsid w:val="00DB2491"/>
    <w:rsid w:val="00DB2529"/>
    <w:rsid w:val="00DB5023"/>
    <w:rsid w:val="00DC0F2A"/>
    <w:rsid w:val="00DC1BF2"/>
    <w:rsid w:val="00DC75B5"/>
    <w:rsid w:val="00DC7978"/>
    <w:rsid w:val="00DD6B79"/>
    <w:rsid w:val="00DE2F11"/>
    <w:rsid w:val="00DF30B5"/>
    <w:rsid w:val="00DF4912"/>
    <w:rsid w:val="00E10953"/>
    <w:rsid w:val="00E111EC"/>
    <w:rsid w:val="00E164F8"/>
    <w:rsid w:val="00E20C2B"/>
    <w:rsid w:val="00E20F8A"/>
    <w:rsid w:val="00E2422C"/>
    <w:rsid w:val="00E3271D"/>
    <w:rsid w:val="00E32C3A"/>
    <w:rsid w:val="00E36F02"/>
    <w:rsid w:val="00E372DB"/>
    <w:rsid w:val="00E373A7"/>
    <w:rsid w:val="00E376B3"/>
    <w:rsid w:val="00E4186C"/>
    <w:rsid w:val="00E41E82"/>
    <w:rsid w:val="00E44EAD"/>
    <w:rsid w:val="00E45501"/>
    <w:rsid w:val="00E51C43"/>
    <w:rsid w:val="00E55C03"/>
    <w:rsid w:val="00E565A3"/>
    <w:rsid w:val="00E7064A"/>
    <w:rsid w:val="00E7547A"/>
    <w:rsid w:val="00E77C61"/>
    <w:rsid w:val="00E805EC"/>
    <w:rsid w:val="00E841D7"/>
    <w:rsid w:val="00E877DE"/>
    <w:rsid w:val="00E90144"/>
    <w:rsid w:val="00E925A2"/>
    <w:rsid w:val="00E96201"/>
    <w:rsid w:val="00E96BD0"/>
    <w:rsid w:val="00EA5126"/>
    <w:rsid w:val="00EA5690"/>
    <w:rsid w:val="00EA6FBA"/>
    <w:rsid w:val="00EB1952"/>
    <w:rsid w:val="00EB3F88"/>
    <w:rsid w:val="00EB46C5"/>
    <w:rsid w:val="00EB674C"/>
    <w:rsid w:val="00ED1CA0"/>
    <w:rsid w:val="00ED269D"/>
    <w:rsid w:val="00ED3CE9"/>
    <w:rsid w:val="00ED505E"/>
    <w:rsid w:val="00EE7D3F"/>
    <w:rsid w:val="00EF4B65"/>
    <w:rsid w:val="00F0377F"/>
    <w:rsid w:val="00F05B2C"/>
    <w:rsid w:val="00F1059C"/>
    <w:rsid w:val="00F11321"/>
    <w:rsid w:val="00F13431"/>
    <w:rsid w:val="00F14708"/>
    <w:rsid w:val="00F22ADB"/>
    <w:rsid w:val="00F2550B"/>
    <w:rsid w:val="00F27D40"/>
    <w:rsid w:val="00F32C5C"/>
    <w:rsid w:val="00F33412"/>
    <w:rsid w:val="00F41D91"/>
    <w:rsid w:val="00F455A6"/>
    <w:rsid w:val="00F47D7E"/>
    <w:rsid w:val="00F549E3"/>
    <w:rsid w:val="00F553B9"/>
    <w:rsid w:val="00F60FF5"/>
    <w:rsid w:val="00F6280F"/>
    <w:rsid w:val="00F700D4"/>
    <w:rsid w:val="00F773B5"/>
    <w:rsid w:val="00F80852"/>
    <w:rsid w:val="00F838A2"/>
    <w:rsid w:val="00F8407A"/>
    <w:rsid w:val="00F84585"/>
    <w:rsid w:val="00F85A24"/>
    <w:rsid w:val="00F93183"/>
    <w:rsid w:val="00F95647"/>
    <w:rsid w:val="00F95794"/>
    <w:rsid w:val="00F95956"/>
    <w:rsid w:val="00F95D03"/>
    <w:rsid w:val="00F97944"/>
    <w:rsid w:val="00FA0D3D"/>
    <w:rsid w:val="00FA63AA"/>
    <w:rsid w:val="00FA690C"/>
    <w:rsid w:val="00FB278D"/>
    <w:rsid w:val="00FB3234"/>
    <w:rsid w:val="00FB3602"/>
    <w:rsid w:val="00FB503F"/>
    <w:rsid w:val="00FB55E9"/>
    <w:rsid w:val="00FC0764"/>
    <w:rsid w:val="00FC1A87"/>
    <w:rsid w:val="00FC3089"/>
    <w:rsid w:val="00FC6E0C"/>
    <w:rsid w:val="00FD490D"/>
    <w:rsid w:val="00FD5924"/>
    <w:rsid w:val="00FE2C15"/>
    <w:rsid w:val="00FE31A4"/>
    <w:rsid w:val="00FF245C"/>
    <w:rsid w:val="00FF3996"/>
    <w:rsid w:val="00FF3B54"/>
    <w:rsid w:val="00FF4F25"/>
    <w:rsid w:val="00FF56D0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C89A6"/>
  <w15:chartTrackingRefBased/>
  <w15:docId w15:val="{54E732DE-8B31-4A42-87ED-03DCD7DC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8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A585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5852"/>
    <w:pPr>
      <w:spacing w:after="0" w:line="240" w:lineRule="auto"/>
    </w:pPr>
    <w:rPr>
      <w:rFonts w:ascii="Verdana" w:hAnsi="Verdana"/>
      <w:color w:val="666666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A5852"/>
    <w:rPr>
      <w:rFonts w:ascii="Verdana" w:hAnsi="Verdana"/>
      <w:color w:val="666666"/>
      <w:lang w:eastAsia="en-US"/>
    </w:rPr>
  </w:style>
  <w:style w:type="paragraph" w:styleId="NormalnyWeb">
    <w:name w:val="Normal (Web)"/>
    <w:basedOn w:val="Normalny"/>
    <w:uiPriority w:val="99"/>
    <w:unhideWhenUsed/>
    <w:rsid w:val="007A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A5852"/>
    <w:rPr>
      <w:b/>
      <w:bCs/>
    </w:rPr>
  </w:style>
  <w:style w:type="paragraph" w:customStyle="1" w:styleId="01TytuGwny">
    <w:name w:val="01 Tytuł Główny"/>
    <w:basedOn w:val="Normalny"/>
    <w:link w:val="01TytuGwnyZnak"/>
    <w:qFormat/>
    <w:rsid w:val="004D591C"/>
    <w:pPr>
      <w:jc w:val="center"/>
    </w:pPr>
    <w:rPr>
      <w:b/>
      <w:color w:val="00A99D"/>
      <w:sz w:val="40"/>
      <w:szCs w:val="40"/>
    </w:rPr>
  </w:style>
  <w:style w:type="paragraph" w:customStyle="1" w:styleId="02PodtytuGwny">
    <w:name w:val="02 Podtytuł Główny"/>
    <w:basedOn w:val="Normalny"/>
    <w:link w:val="02PodtytuGwnyZnak"/>
    <w:qFormat/>
    <w:rsid w:val="00BA432E"/>
    <w:pPr>
      <w:jc w:val="center"/>
    </w:pPr>
    <w:rPr>
      <w:b/>
      <w:color w:val="00A99D"/>
      <w:sz w:val="36"/>
      <w:szCs w:val="32"/>
    </w:rPr>
  </w:style>
  <w:style w:type="character" w:customStyle="1" w:styleId="01TytuGwnyZnak">
    <w:name w:val="01 Tytuł Główny Znak"/>
    <w:link w:val="01TytuGwny"/>
    <w:rsid w:val="004D591C"/>
    <w:rPr>
      <w:b/>
      <w:color w:val="00A99D"/>
      <w:sz w:val="40"/>
      <w:szCs w:val="40"/>
    </w:rPr>
  </w:style>
  <w:style w:type="paragraph" w:customStyle="1" w:styleId="03Lead">
    <w:name w:val="03 Lead"/>
    <w:basedOn w:val="Normalny"/>
    <w:link w:val="03LeadZnak"/>
    <w:qFormat/>
    <w:rsid w:val="004D591C"/>
    <w:pPr>
      <w:jc w:val="both"/>
    </w:pPr>
    <w:rPr>
      <w:b/>
      <w:iCs/>
      <w:color w:val="7F7F7F"/>
    </w:rPr>
  </w:style>
  <w:style w:type="character" w:customStyle="1" w:styleId="02PodtytuGwnyZnak">
    <w:name w:val="02 Podtytuł Główny Znak"/>
    <w:link w:val="02PodtytuGwny"/>
    <w:rsid w:val="00BA432E"/>
    <w:rPr>
      <w:b/>
      <w:color w:val="00A99D"/>
      <w:sz w:val="36"/>
      <w:szCs w:val="32"/>
      <w:lang w:eastAsia="en-US"/>
    </w:rPr>
  </w:style>
  <w:style w:type="paragraph" w:customStyle="1" w:styleId="04TekstGwny">
    <w:name w:val="04 Tekst Główny"/>
    <w:basedOn w:val="Normalny"/>
    <w:link w:val="04TekstGwnyZnak"/>
    <w:qFormat/>
    <w:rsid w:val="004D591C"/>
    <w:pPr>
      <w:jc w:val="both"/>
    </w:pPr>
    <w:rPr>
      <w:lang w:val="en-US"/>
    </w:rPr>
  </w:style>
  <w:style w:type="character" w:customStyle="1" w:styleId="03LeadZnak">
    <w:name w:val="03 Lead Znak"/>
    <w:link w:val="03Lead"/>
    <w:rsid w:val="004D591C"/>
    <w:rPr>
      <w:b/>
      <w:iCs/>
      <w:color w:val="7F7F7F"/>
      <w:sz w:val="22"/>
      <w:szCs w:val="22"/>
    </w:rPr>
  </w:style>
  <w:style w:type="paragraph" w:styleId="Tekstpodstawowy0">
    <w:name w:val="Body Text"/>
    <w:basedOn w:val="Normalny"/>
    <w:link w:val="TekstpodstawowyZnak"/>
    <w:unhideWhenUsed/>
    <w:rsid w:val="00B4589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pl-PL" w:bidi="he-IL"/>
    </w:rPr>
  </w:style>
  <w:style w:type="character" w:customStyle="1" w:styleId="04TekstGwnyZnak">
    <w:name w:val="04 Tekst Główny Znak"/>
    <w:link w:val="04TekstGwny"/>
    <w:rsid w:val="004D591C"/>
    <w:rPr>
      <w:sz w:val="22"/>
      <w:szCs w:val="22"/>
      <w:lang w:val="en-US"/>
    </w:rPr>
  </w:style>
  <w:style w:type="character" w:customStyle="1" w:styleId="TekstpodstawowyZnak">
    <w:name w:val="Tekst podstawowy Znak"/>
    <w:link w:val="Tekstpodstawowy0"/>
    <w:rsid w:val="00B4589C"/>
    <w:rPr>
      <w:rFonts w:ascii="Times New Roman" w:eastAsia="Times New Roman" w:hAnsi="Times New Roman"/>
      <w:kern w:val="2"/>
      <w:sz w:val="24"/>
      <w:szCs w:val="24"/>
      <w:lang w:bidi="he-IL"/>
    </w:rPr>
  </w:style>
  <w:style w:type="character" w:styleId="UyteHipercze">
    <w:name w:val="FollowedHyperlink"/>
    <w:uiPriority w:val="99"/>
    <w:semiHidden/>
    <w:unhideWhenUsed/>
    <w:rsid w:val="002B2FBE"/>
    <w:rPr>
      <w:color w:val="800080"/>
      <w:u w:val="single"/>
    </w:rPr>
  </w:style>
  <w:style w:type="character" w:styleId="Uwydatnienie">
    <w:name w:val="Emphasis"/>
    <w:uiPriority w:val="20"/>
    <w:qFormat/>
    <w:rsid w:val="00E372DB"/>
    <w:rPr>
      <w:i/>
      <w:iCs/>
    </w:rPr>
  </w:style>
  <w:style w:type="table" w:styleId="Tabela-Siatka">
    <w:name w:val="Table Grid"/>
    <w:basedOn w:val="Standardowy"/>
    <w:uiPriority w:val="59"/>
    <w:rsid w:val="003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8">
    <w:name w:val="2018"/>
    <w:basedOn w:val="01TytuGwny"/>
    <w:next w:val="01TytuGwny"/>
    <w:link w:val="2018Znak"/>
    <w:qFormat/>
    <w:rsid w:val="001E1C0E"/>
    <w:pPr>
      <w:contextualSpacing/>
    </w:pPr>
    <w:rPr>
      <w:bCs/>
      <w:color w:val="52C6D5"/>
      <w:szCs w:val="32"/>
    </w:rPr>
  </w:style>
  <w:style w:type="character" w:customStyle="1" w:styleId="2018Znak">
    <w:name w:val="2018 Znak"/>
    <w:link w:val="2018"/>
    <w:rsid w:val="001E1C0E"/>
    <w:rPr>
      <w:b/>
      <w:bCs/>
      <w:color w:val="52C6D5"/>
      <w:sz w:val="40"/>
      <w:szCs w:val="32"/>
      <w:lang w:eastAsia="en-US"/>
    </w:rPr>
  </w:style>
  <w:style w:type="paragraph" w:customStyle="1" w:styleId="gwp08005836msonormal">
    <w:name w:val="gwp08005836_msonormal"/>
    <w:basedOn w:val="Normalny"/>
    <w:rsid w:val="00AC411B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character" w:styleId="Nierozpoznanawzmianka">
    <w:name w:val="Unresolved Mention"/>
    <w:uiPriority w:val="99"/>
    <w:semiHidden/>
    <w:unhideWhenUsed/>
    <w:rsid w:val="003D466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8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aliszewska@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lety.polin.pl.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25E1347D9E4E9A43D2F5D5009906" ma:contentTypeVersion="14" ma:contentTypeDescription="Create a new document." ma:contentTypeScope="" ma:versionID="9abdd8fa8f69bd8508f51fdf2a7474af">
  <xsd:schema xmlns:xsd="http://www.w3.org/2001/XMLSchema" xmlns:xs="http://www.w3.org/2001/XMLSchema" xmlns:p="http://schemas.microsoft.com/office/2006/metadata/properties" xmlns:ns3="b36928ba-2b81-49a2-a868-352ef936fd72" xmlns:ns4="45e027a8-fb98-44d9-9aff-df80cf3155e3" targetNamespace="http://schemas.microsoft.com/office/2006/metadata/properties" ma:root="true" ma:fieldsID="0592ec47d2dfd5270293f1b5140ac8e7" ns3:_="" ns4:_="">
    <xsd:import namespace="b36928ba-2b81-49a2-a868-352ef936fd72"/>
    <xsd:import namespace="45e027a8-fb98-44d9-9aff-df80cf315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28ba-2b81-49a2-a868-352ef936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027a8-fb98-44d9-9aff-df80cf315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BFD76-5090-4B0F-B482-74DA1FD1D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E52EF-6099-45CD-8ED0-B020A5EE2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6E6AE-32B9-4D80-8E3E-801249E92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C6D40-D41D-4409-9023-A6BC31C4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28ba-2b81-49a2-a868-352ef936fd72"/>
    <ds:schemaRef ds:uri="45e027a8-fb98-44d9-9aff-df80cf315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4276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https://bilety.polin.pl./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Gaworska</dc:creator>
  <cp:keywords/>
  <cp:lastModifiedBy>Natalia Popławska</cp:lastModifiedBy>
  <cp:revision>4</cp:revision>
  <cp:lastPrinted>2018-12-19T12:20:00Z</cp:lastPrinted>
  <dcterms:created xsi:type="dcterms:W3CDTF">2022-10-25T13:35:00Z</dcterms:created>
  <dcterms:modified xsi:type="dcterms:W3CDTF">2022-10-25T14:06:00Z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0x01010045F725E1347D9E4E9A43D2F5D5009906</vt:lpwstr>
  </property>
</Properties>
</file>