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6767" w14:textId="2061B684" w:rsidR="00187DAD" w:rsidRPr="000A69DB" w:rsidRDefault="00A84D74" w:rsidP="000A69DB">
      <w:pPr>
        <w:pStyle w:val="Nagwek1"/>
        <w:spacing w:after="240" w:line="360" w:lineRule="auto"/>
        <w:rPr>
          <w:color w:val="auto"/>
          <w:lang w:val="uk-UA"/>
        </w:rPr>
      </w:pPr>
      <w:r w:rsidRPr="000A69DB">
        <w:rPr>
          <w:color w:val="auto"/>
          <w:lang w:val="uk-UA"/>
        </w:rPr>
        <w:t xml:space="preserve">Гетто повстало (Транскрипція до файлу </w:t>
      </w:r>
      <w:r w:rsidR="005A1B86" w:rsidRPr="000A69DB">
        <w:rPr>
          <w:color w:val="auto"/>
          <w:lang w:val="uk-UA"/>
        </w:rPr>
        <w:t>Getto powstało</w:t>
      </w:r>
      <w:r w:rsidRPr="000A69DB">
        <w:rPr>
          <w:color w:val="auto"/>
          <w:lang w:val="uk-UA"/>
        </w:rPr>
        <w:t>)</w:t>
      </w:r>
    </w:p>
    <w:p w14:paraId="2B49DEF5" w14:textId="77777777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 xml:space="preserve">Темна галерея до якої ми потрапляємо зі світлого простору Песах розповідає про початок повстання. </w:t>
      </w:r>
    </w:p>
    <w:p w14:paraId="1D0D9676" w14:textId="21C6904B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>«Гетто повстало: лише кілька сотень погано озброєних револьверами чоловіків встали на боротьбу з мучителями, стали на захист решток людської гідності».</w:t>
      </w:r>
    </w:p>
    <w:p w14:paraId="39073054" w14:textId="0B20E86E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>Ми повинні зачинитися в укриттях-склепах до кінця війни...</w:t>
      </w:r>
    </w:p>
    <w:p w14:paraId="394EEBB3" w14:textId="77777777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 xml:space="preserve">Вузький коридор який веде до вікна, ніби знаходиться між двома світами – двома сторонами муру: арійською і гетто. </w:t>
      </w:r>
    </w:p>
    <w:p w14:paraId="08817CD6" w14:textId="23B511B6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>Темна стіна, символізує гетто, і його зовнішню стіну. На ній розміщені невиразні фото палаючих будинків і червоного зарева, ніби відлуння пожеж. Голоси на стіні розповідають про досвід євреїв, які знаходяться в Гетто під час повстання та дивляться на арійську частину міста за муром.</w:t>
      </w:r>
    </w:p>
    <w:p w14:paraId="16380B46" w14:textId="0F90E801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>За червоною стіною є інша стіна – це товста стіна байдужості та нерозуміння, якою оточили себе поляки.</w:t>
      </w:r>
    </w:p>
    <w:p w14:paraId="6906CBF0" w14:textId="4521195F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>Якби ставлення поляків до нас, пригноблених і приречених на смерть, було іншим, принаймні значна частина нас змогла б вижити.</w:t>
      </w:r>
    </w:p>
    <w:p w14:paraId="21D73565" w14:textId="59361A50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>У спогадах і записах люди оповідають про те, що бачили на арійській частині, які були можливості втечі з гетто, та чи були вони.</w:t>
      </w:r>
    </w:p>
    <w:p w14:paraId="0B9C5365" w14:textId="21D25FCE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>«Я постійно думав про те, щоб вибратися з цього пекла до  «арійського раю», але не було жодної можливості».</w:t>
      </w:r>
    </w:p>
    <w:p w14:paraId="1EB2170A" w14:textId="5A5C2722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>Один з героїв вистави, знаходячись в укритті на четвертому поверсі по вулиці Свентоєрській дивився на людей з іншого боку муру.</w:t>
      </w:r>
    </w:p>
    <w:p w14:paraId="5282335D" w14:textId="77777777" w:rsidR="006A4459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  <w:sectPr w:rsidR="006A44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1B86">
        <w:rPr>
          <w:rFonts w:cstheme="minorHAnsi"/>
          <w:sz w:val="24"/>
          <w:szCs w:val="24"/>
          <w:lang w:val="uk-UA"/>
        </w:rPr>
        <w:t>Люди, поляки, сиділи по дахах і роздивлялися, що відбувається у нас. Вони спостерігали за нами більш-менш так само, як римляни часів Нерона спостерігали за «живими смолоскипами» із християн, яких палили живцем. Бачачи цих людей на дахах арійських будинків, відносно вільних і безпечних, я прагнув відкрити їхні думки, прочитати, що діється в їхніх душах.</w:t>
      </w:r>
    </w:p>
    <w:p w14:paraId="7867FA9C" w14:textId="30CE170E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lastRenderedPageBreak/>
        <w:t>Над нами червоне небо. Це відображення палаючих будинків. Люди з іншого боку все це бачать.</w:t>
      </w:r>
    </w:p>
    <w:p w14:paraId="2D11D8C8" w14:textId="5B4D63A3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>Срібна стіна з металу символізує арійську частину міста, звідки лунають голоси євреїв, що ховалися тут, споглядаючи на палаюче гетто ззовні, оповідаючи про свої почуття та реакції поляків на повстання.</w:t>
      </w:r>
    </w:p>
    <w:p w14:paraId="13FDA581" w14:textId="04C31212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 xml:space="preserve">З північного боку міста […] спочатку чути поодинокі постріли, потім постріли частішають, час від часу чути вибухи гранат. […] Відчуваю жахливий сором, що замість того, щоб бути поза стінами, там де моє місце, я сиджу без діла в укритті. </w:t>
      </w:r>
    </w:p>
    <w:p w14:paraId="20DFA8D5" w14:textId="77777777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 xml:space="preserve">Сморід гару поширюється на найближчі райони міста. Через кілька тижнів уся Варшава просякнута пилом і кіптявою, а вночі палаюче гетто, наче величезне закривавлене око, дивиться на столицю і марно чекає порятунку. </w:t>
      </w:r>
    </w:p>
    <w:p w14:paraId="29951209" w14:textId="2BB67D24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>Переважна більшість згадувала про бої в гетто... так, якби вони говорили про боротьбу далеких, невідомих диких племен в іншій півкулі.</w:t>
      </w:r>
    </w:p>
    <w:p w14:paraId="64D37B50" w14:textId="4509F1FB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 xml:space="preserve">Моя господиня […] ніби страждала разом зі мною: О Ісусе, людей спалюють живцем, як це може бути? Я кричала: чому світ не мститься? Як вони можуть винести вигляд крові своїх братів, що закликає їх до помсти? Помсти! Кричала я, сидячи в укритті. </w:t>
      </w:r>
    </w:p>
    <w:p w14:paraId="43A6C208" w14:textId="7AE27611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 xml:space="preserve">Це єдине місце на виставці, де гетто під час повстання показано з зовнішнього боку. Бачимо його на фотографіях зроблених поляками з арійського боку. </w:t>
      </w:r>
    </w:p>
    <w:p w14:paraId="6F6E98CD" w14:textId="77777777" w:rsidR="00A84D74" w:rsidRPr="005A1B86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 xml:space="preserve">Навесні 1943 року під мурами гетто функціонувало «веселе містечко» - ігровий майданчик з каруселями і гойдалками, який було відкрито також під час перших днів повстання. </w:t>
      </w:r>
    </w:p>
    <w:p w14:paraId="3DFDA941" w14:textId="5752D928" w:rsidR="00A84D74" w:rsidRPr="000A69DB" w:rsidRDefault="00A84D74" w:rsidP="00C978C9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A1B86">
        <w:rPr>
          <w:rFonts w:cstheme="minorHAnsi"/>
          <w:sz w:val="24"/>
          <w:szCs w:val="24"/>
          <w:lang w:val="uk-UA"/>
        </w:rPr>
        <w:t>Я вийшов у місто […] подивитися на палаюче гетто. Перше, що кинулося в очі, це каруселі, обліплені людьми, […] натовпи захоплені цікавістю поспішали з усього міста подивитися на палаючий район.</w:t>
      </w:r>
    </w:p>
    <w:sectPr w:rsidR="00A84D74" w:rsidRPr="000A69DB" w:rsidSect="006A44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74"/>
    <w:rsid w:val="000A69DB"/>
    <w:rsid w:val="00187DAD"/>
    <w:rsid w:val="005A1B86"/>
    <w:rsid w:val="006A4459"/>
    <w:rsid w:val="00A84D74"/>
    <w:rsid w:val="00C978C9"/>
    <w:rsid w:val="00D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349B"/>
  <w15:chartTrackingRefBased/>
  <w15:docId w15:val="{7C0A4F26-FAD6-4A60-8504-8D7F5D23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D74"/>
  </w:style>
  <w:style w:type="paragraph" w:styleId="Nagwek1">
    <w:name w:val="heading 1"/>
    <w:basedOn w:val="Normalny"/>
    <w:next w:val="Normalny"/>
    <w:link w:val="Nagwek1Znak"/>
    <w:uiPriority w:val="9"/>
    <w:qFormat/>
    <w:rsid w:val="00A84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84D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Гетто повстало</vt:lpstr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Гетто повстало</dc:title>
  <dc:subject/>
  <dc:creator>Mychajło Zubar</dc:creator>
  <cp:keywords/>
  <dc:description/>
  <cp:lastModifiedBy>Natalia Popławska</cp:lastModifiedBy>
  <cp:revision>5</cp:revision>
  <dcterms:created xsi:type="dcterms:W3CDTF">2023-04-04T12:04:00Z</dcterms:created>
  <dcterms:modified xsi:type="dcterms:W3CDTF">2023-04-06T11:09:00Z</dcterms:modified>
</cp:coreProperties>
</file>