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33924" w14:textId="14B7DA42" w:rsidR="00625E5E" w:rsidRPr="00924D37" w:rsidRDefault="00CF5BB9" w:rsidP="007A6EF2">
      <w:pPr>
        <w:jc w:val="right"/>
        <w:rPr>
          <w:rFonts w:asciiTheme="majorHAnsi" w:hAnsiTheme="majorHAnsi" w:cs="Arial"/>
          <w:sz w:val="24"/>
          <w:szCs w:val="24"/>
          <w:lang w:val="en-US"/>
        </w:rPr>
      </w:pPr>
      <w:r w:rsidRPr="00924D37">
        <w:rPr>
          <w:rFonts w:asciiTheme="majorHAnsi" w:hAnsiTheme="majorHAnsi" w:cs="Arial"/>
          <w:sz w:val="24"/>
          <w:szCs w:val="24"/>
          <w:lang w:val="en-US"/>
        </w:rPr>
        <w:t>Wars</w:t>
      </w:r>
      <w:r w:rsidR="00924D37" w:rsidRPr="00924D37">
        <w:rPr>
          <w:rFonts w:asciiTheme="majorHAnsi" w:hAnsiTheme="majorHAnsi" w:cs="Arial"/>
          <w:sz w:val="24"/>
          <w:szCs w:val="24"/>
          <w:lang w:val="en-US"/>
        </w:rPr>
        <w:t>aw</w:t>
      </w:r>
      <w:r w:rsidRPr="00924D37">
        <w:rPr>
          <w:rFonts w:asciiTheme="majorHAnsi" w:hAnsiTheme="majorHAnsi" w:cs="Arial"/>
          <w:sz w:val="24"/>
          <w:szCs w:val="24"/>
          <w:lang w:val="en-US"/>
        </w:rPr>
        <w:t>,</w:t>
      </w:r>
      <w:r w:rsidR="001B5F59" w:rsidRPr="00924D37">
        <w:rPr>
          <w:rFonts w:asciiTheme="majorHAnsi" w:hAnsiTheme="majorHAnsi" w:cs="Arial"/>
          <w:sz w:val="24"/>
          <w:szCs w:val="24"/>
          <w:lang w:val="en-US"/>
        </w:rPr>
        <w:t xml:space="preserve"> </w:t>
      </w:r>
      <w:r w:rsidR="00DE5D38" w:rsidRPr="00924D37">
        <w:rPr>
          <w:rFonts w:asciiTheme="majorHAnsi" w:hAnsiTheme="majorHAnsi" w:cs="Arial"/>
          <w:sz w:val="24"/>
          <w:szCs w:val="24"/>
          <w:lang w:val="en-US"/>
        </w:rPr>
        <w:t>7</w:t>
      </w:r>
      <w:r w:rsidR="00711FEC" w:rsidRPr="00924D37">
        <w:rPr>
          <w:rFonts w:asciiTheme="majorHAnsi" w:hAnsiTheme="majorHAnsi" w:cs="Arial"/>
          <w:sz w:val="24"/>
          <w:szCs w:val="24"/>
          <w:lang w:val="en-US"/>
        </w:rPr>
        <w:t xml:space="preserve"> </w:t>
      </w:r>
      <w:r w:rsidR="00924D37" w:rsidRPr="00924D37">
        <w:rPr>
          <w:rFonts w:asciiTheme="majorHAnsi" w:hAnsiTheme="majorHAnsi" w:cs="Arial"/>
          <w:sz w:val="24"/>
          <w:szCs w:val="24"/>
          <w:lang w:val="en-US"/>
        </w:rPr>
        <w:t>November</w:t>
      </w:r>
      <w:r w:rsidR="001B5F59" w:rsidRPr="00924D37">
        <w:rPr>
          <w:rFonts w:asciiTheme="majorHAnsi" w:hAnsiTheme="majorHAnsi" w:cs="Arial"/>
          <w:sz w:val="24"/>
          <w:szCs w:val="24"/>
          <w:lang w:val="en-US"/>
        </w:rPr>
        <w:t xml:space="preserve"> </w:t>
      </w:r>
      <w:r w:rsidR="00BE4ABC" w:rsidRPr="00924D37">
        <w:rPr>
          <w:rFonts w:asciiTheme="majorHAnsi" w:hAnsiTheme="majorHAnsi" w:cs="Arial"/>
          <w:sz w:val="24"/>
          <w:szCs w:val="24"/>
          <w:lang w:val="en-US"/>
        </w:rPr>
        <w:t>2025</w:t>
      </w:r>
    </w:p>
    <w:p w14:paraId="74CF6460" w14:textId="77777777" w:rsidR="00924D37" w:rsidRPr="00924D37" w:rsidRDefault="00924D37" w:rsidP="000B41F1">
      <w:pPr>
        <w:jc w:val="center"/>
        <w:rPr>
          <w:rFonts w:asciiTheme="majorHAnsi" w:eastAsiaTheme="majorEastAsia" w:hAnsiTheme="majorHAnsi" w:cs="Arial"/>
          <w:b/>
          <w:bCs/>
          <w:sz w:val="28"/>
          <w:szCs w:val="28"/>
          <w:lang w:val="en-US"/>
        </w:rPr>
      </w:pPr>
    </w:p>
    <w:p w14:paraId="7A958EFA" w14:textId="461A8D85" w:rsidR="00711FEC" w:rsidRDefault="00924D37" w:rsidP="000B41F1">
      <w:pPr>
        <w:jc w:val="center"/>
        <w:rPr>
          <w:rFonts w:asciiTheme="majorHAnsi" w:eastAsiaTheme="majorEastAsia" w:hAnsiTheme="majorHAnsi" w:cs="Arial"/>
          <w:b/>
          <w:bCs/>
          <w:i/>
          <w:iCs/>
          <w:sz w:val="32"/>
          <w:szCs w:val="32"/>
          <w:lang w:val="en-US"/>
        </w:rPr>
      </w:pPr>
      <w:r w:rsidRPr="00924D37">
        <w:rPr>
          <w:rFonts w:asciiTheme="majorHAnsi" w:eastAsiaTheme="majorEastAsia" w:hAnsiTheme="majorHAnsi" w:cs="Arial"/>
          <w:b/>
          <w:bCs/>
          <w:i/>
          <w:iCs/>
          <w:sz w:val="32"/>
          <w:szCs w:val="32"/>
          <w:lang w:val="en-US"/>
        </w:rPr>
        <w:t>The Power of Words. On Jewish Languages</w:t>
      </w:r>
    </w:p>
    <w:p w14:paraId="45A37CE0" w14:textId="4F61AC79" w:rsidR="0081776A" w:rsidRPr="0081776A" w:rsidRDefault="0081776A" w:rsidP="0081776A">
      <w:pPr>
        <w:jc w:val="center"/>
        <w:rPr>
          <w:rFonts w:asciiTheme="majorHAnsi" w:eastAsiaTheme="majorEastAsia" w:hAnsiTheme="majorHAnsi" w:cs="Arial"/>
          <w:b/>
          <w:bCs/>
          <w:sz w:val="28"/>
          <w:szCs w:val="28"/>
          <w:lang w:val="en-US"/>
        </w:rPr>
      </w:pPr>
      <w:r>
        <w:rPr>
          <w:rFonts w:asciiTheme="majorHAnsi" w:eastAsiaTheme="majorEastAsia" w:hAnsiTheme="majorHAnsi" w:cs="Arial"/>
          <w:b/>
          <w:bCs/>
          <w:sz w:val="28"/>
          <w:szCs w:val="28"/>
          <w:lang w:val="en-US"/>
        </w:rPr>
        <w:t>—a n</w:t>
      </w:r>
      <w:r w:rsidRPr="00924D37">
        <w:rPr>
          <w:rFonts w:asciiTheme="majorHAnsi" w:eastAsiaTheme="majorEastAsia" w:hAnsiTheme="majorHAnsi" w:cs="Arial"/>
          <w:b/>
          <w:bCs/>
          <w:sz w:val="28"/>
          <w:szCs w:val="28"/>
          <w:lang w:val="en-US"/>
        </w:rPr>
        <w:t>ew temporary exhibition at POLIN Museum</w:t>
      </w:r>
    </w:p>
    <w:p w14:paraId="58F79871" w14:textId="77777777" w:rsidR="0015141B" w:rsidRPr="00924D37" w:rsidRDefault="0015141B" w:rsidP="00711FEC">
      <w:pPr>
        <w:rPr>
          <w:rFonts w:asciiTheme="majorHAnsi" w:eastAsiaTheme="majorEastAsia" w:hAnsiTheme="majorHAnsi" w:cs="Arial"/>
          <w:b/>
          <w:bCs/>
          <w:sz w:val="24"/>
          <w:szCs w:val="24"/>
          <w:lang w:val="en-US"/>
        </w:rPr>
      </w:pPr>
    </w:p>
    <w:p w14:paraId="097E31A2" w14:textId="52AB4929" w:rsidR="00924D37" w:rsidRPr="00924D37" w:rsidRDefault="00924D37" w:rsidP="00924D37">
      <w:pPr>
        <w:pStyle w:val="NormalnyWeb"/>
        <w:rPr>
          <w:rFonts w:asciiTheme="minorHAnsi" w:eastAsia="Times New Roman" w:hAnsiTheme="minorHAnsi"/>
          <w:lang w:val="en-US" w:eastAsia="en-GB"/>
        </w:rPr>
      </w:pPr>
      <w:bookmarkStart w:id="0" w:name="_Hlk213852354"/>
      <w:r w:rsidRPr="00924D37">
        <w:rPr>
          <w:rFonts w:asciiTheme="minorHAnsi" w:eastAsiaTheme="majorEastAsia" w:hAnsiTheme="minorHAnsi" w:cs="Arial"/>
          <w:b/>
          <w:bCs/>
          <w:lang w:val="en-US"/>
        </w:rPr>
        <w:t xml:space="preserve">The new temporary exhibition at POLIN Museum spins a tale about languages that accompanied Jews over the centuries </w:t>
      </w:r>
      <w:r w:rsidR="00820661">
        <w:rPr>
          <w:rFonts w:asciiTheme="minorHAnsi" w:eastAsiaTheme="majorEastAsia" w:hAnsiTheme="minorHAnsi" w:cs="Arial"/>
          <w:b/>
          <w:bCs/>
          <w:lang w:val="en-US"/>
        </w:rPr>
        <w:t xml:space="preserve">and </w:t>
      </w:r>
      <w:r w:rsidRPr="00924D37">
        <w:rPr>
          <w:rFonts w:asciiTheme="minorHAnsi" w:eastAsiaTheme="majorEastAsia" w:hAnsiTheme="minorHAnsi" w:cs="Arial"/>
          <w:b/>
          <w:bCs/>
          <w:lang w:val="en-US"/>
        </w:rPr>
        <w:t>all around the world. The</w:t>
      </w:r>
      <w:r w:rsidR="00820661">
        <w:rPr>
          <w:rFonts w:asciiTheme="minorHAnsi" w:eastAsiaTheme="majorEastAsia" w:hAnsiTheme="minorHAnsi" w:cs="Arial"/>
          <w:b/>
          <w:bCs/>
          <w:lang w:val="en-US"/>
        </w:rPr>
        <w:t>se languages</w:t>
      </w:r>
      <w:r w:rsidRPr="00924D37">
        <w:rPr>
          <w:rFonts w:asciiTheme="minorHAnsi" w:eastAsiaTheme="majorEastAsia" w:hAnsiTheme="minorHAnsi" w:cs="Arial"/>
          <w:b/>
          <w:bCs/>
          <w:lang w:val="en-US"/>
        </w:rPr>
        <w:t xml:space="preserve"> served as a platform for </w:t>
      </w:r>
      <w:r w:rsidR="0081776A" w:rsidRPr="00924D37">
        <w:rPr>
          <w:rFonts w:asciiTheme="minorHAnsi" w:eastAsiaTheme="majorEastAsia" w:hAnsiTheme="minorHAnsi" w:cs="Arial"/>
          <w:b/>
          <w:bCs/>
          <w:lang w:val="en-US"/>
        </w:rPr>
        <w:t xml:space="preserve">cultural </w:t>
      </w:r>
      <w:r w:rsidRPr="00924D37">
        <w:rPr>
          <w:rFonts w:asciiTheme="minorHAnsi" w:eastAsiaTheme="majorEastAsia" w:hAnsiTheme="minorHAnsi" w:cs="Arial"/>
          <w:b/>
          <w:bCs/>
          <w:lang w:val="en-US"/>
        </w:rPr>
        <w:t xml:space="preserve">development and continuity of a dispersed community. Hebrew is at the center of this tale—an ancient </w:t>
      </w:r>
      <w:r>
        <w:rPr>
          <w:rFonts w:asciiTheme="minorHAnsi" w:eastAsiaTheme="majorEastAsia" w:hAnsiTheme="minorHAnsi" w:cs="Arial"/>
          <w:b/>
          <w:bCs/>
          <w:lang w:val="en-US"/>
        </w:rPr>
        <w:t xml:space="preserve">language, </w:t>
      </w:r>
      <w:r w:rsidRPr="00924D37">
        <w:rPr>
          <w:rFonts w:asciiTheme="minorHAnsi" w:eastAsiaTheme="majorEastAsia" w:hAnsiTheme="minorHAnsi" w:cs="Arial"/>
          <w:b/>
          <w:bCs/>
          <w:lang w:val="en-US"/>
        </w:rPr>
        <w:t xml:space="preserve">a holy language </w:t>
      </w:r>
      <w:r w:rsidR="0081776A">
        <w:rPr>
          <w:rFonts w:asciiTheme="minorHAnsi" w:eastAsiaTheme="majorEastAsia" w:hAnsiTheme="minorHAnsi" w:cs="Arial"/>
          <w:b/>
          <w:bCs/>
          <w:lang w:val="en-US"/>
        </w:rPr>
        <w:t>and</w:t>
      </w:r>
      <w:r w:rsidRPr="00924D37">
        <w:rPr>
          <w:rFonts w:asciiTheme="minorHAnsi" w:eastAsiaTheme="majorEastAsia" w:hAnsiTheme="minorHAnsi" w:cs="Arial"/>
          <w:b/>
          <w:bCs/>
          <w:lang w:val="en-US"/>
        </w:rPr>
        <w:t xml:space="preserve"> a </w:t>
      </w:r>
      <w:r>
        <w:rPr>
          <w:rFonts w:asciiTheme="minorHAnsi" w:eastAsiaTheme="majorEastAsia" w:hAnsiTheme="minorHAnsi" w:cs="Arial"/>
          <w:b/>
          <w:bCs/>
          <w:lang w:val="en-US"/>
        </w:rPr>
        <w:t>modern</w:t>
      </w:r>
      <w:r w:rsidRPr="00924D37">
        <w:rPr>
          <w:rFonts w:asciiTheme="minorHAnsi" w:eastAsiaTheme="majorEastAsia" w:hAnsiTheme="minorHAnsi" w:cs="Arial"/>
          <w:b/>
          <w:bCs/>
          <w:lang w:val="en-US"/>
        </w:rPr>
        <w:t xml:space="preserve"> </w:t>
      </w:r>
      <w:r w:rsidR="0081776A">
        <w:rPr>
          <w:rFonts w:asciiTheme="minorHAnsi" w:eastAsiaTheme="majorEastAsia" w:hAnsiTheme="minorHAnsi" w:cs="Arial"/>
          <w:b/>
          <w:bCs/>
          <w:lang w:val="en-US"/>
        </w:rPr>
        <w:t>language, too</w:t>
      </w:r>
      <w:r w:rsidRPr="00924D37">
        <w:rPr>
          <w:rFonts w:asciiTheme="minorHAnsi" w:eastAsiaTheme="majorEastAsia" w:hAnsiTheme="minorHAnsi" w:cs="Arial"/>
          <w:b/>
          <w:bCs/>
          <w:lang w:val="en-US"/>
        </w:rPr>
        <w:t xml:space="preserve">. POLIN Museum encourages its audience to get immersed in a space filled with letters and stories—we invite our visitors to watch, listen and write. </w:t>
      </w:r>
      <w:r w:rsidRPr="00924D37">
        <w:rPr>
          <w:rFonts w:asciiTheme="minorHAnsi" w:eastAsiaTheme="majorEastAsia" w:hAnsiTheme="minorHAnsi" w:cs="Arial"/>
          <w:b/>
          <w:bCs/>
          <w:i/>
          <w:iCs/>
          <w:lang w:val="en-US"/>
        </w:rPr>
        <w:t xml:space="preserve">The Power of Words. On Jewish Languages </w:t>
      </w:r>
      <w:r w:rsidRPr="0081776A">
        <w:rPr>
          <w:rFonts w:asciiTheme="minorHAnsi" w:eastAsiaTheme="majorEastAsia" w:hAnsiTheme="minorHAnsi" w:cs="Arial"/>
          <w:b/>
          <w:bCs/>
          <w:lang w:val="en-US"/>
        </w:rPr>
        <w:t>i</w:t>
      </w:r>
      <w:r w:rsidRPr="00924D37">
        <w:rPr>
          <w:rFonts w:asciiTheme="minorHAnsi" w:eastAsiaTheme="majorEastAsia" w:hAnsiTheme="minorHAnsi" w:cs="Arial"/>
          <w:b/>
          <w:bCs/>
          <w:lang w:val="en-US"/>
        </w:rPr>
        <w:t xml:space="preserve">s the first </w:t>
      </w:r>
      <w:r w:rsidRPr="00924D37">
        <w:rPr>
          <w:rFonts w:asciiTheme="minorHAnsi" w:eastAsia="Times New Roman" w:hAnsiTheme="minorHAnsi"/>
          <w:b/>
          <w:bCs/>
          <w:lang w:val="en-US" w:eastAsia="en-GB"/>
        </w:rPr>
        <w:t>comprehensive exhibition of its kind and a unique opportunity to discover the multicultural echoes present in our everyday conversations. The exhibition will be open for viewing until June 8, 2026.</w:t>
      </w:r>
    </w:p>
    <w:p w14:paraId="6DF64A3C" w14:textId="21E8A6CC" w:rsidR="00924D37" w:rsidRDefault="00924D37" w:rsidP="00482BC0">
      <w:pPr>
        <w:rPr>
          <w:rFonts w:asciiTheme="majorHAnsi" w:eastAsiaTheme="majorEastAsia" w:hAnsiTheme="majorHAnsi" w:cs="Arial"/>
          <w:sz w:val="24"/>
          <w:szCs w:val="24"/>
          <w:lang w:val="en-US"/>
        </w:rPr>
      </w:pPr>
      <w:r>
        <w:rPr>
          <w:rFonts w:asciiTheme="majorHAnsi" w:eastAsiaTheme="majorEastAsia" w:hAnsiTheme="majorHAnsi" w:cs="Arial"/>
          <w:sz w:val="24"/>
          <w:szCs w:val="24"/>
          <w:lang w:val="en-US"/>
        </w:rPr>
        <w:t xml:space="preserve">What language do Jews speak? What </w:t>
      </w:r>
      <w:r w:rsidR="0081776A">
        <w:rPr>
          <w:rFonts w:asciiTheme="majorHAnsi" w:eastAsiaTheme="majorEastAsia" w:hAnsiTheme="majorHAnsi" w:cs="Arial"/>
          <w:sz w:val="24"/>
          <w:szCs w:val="24"/>
          <w:lang w:val="en-US"/>
        </w:rPr>
        <w:t>does</w:t>
      </w:r>
      <w:r>
        <w:rPr>
          <w:rFonts w:asciiTheme="majorHAnsi" w:eastAsiaTheme="majorEastAsia" w:hAnsiTheme="majorHAnsi" w:cs="Arial"/>
          <w:sz w:val="24"/>
          <w:szCs w:val="24"/>
          <w:lang w:val="en-US"/>
        </w:rPr>
        <w:t xml:space="preserve"> Yiddish</w:t>
      </w:r>
      <w:r w:rsidR="0081776A">
        <w:rPr>
          <w:rFonts w:asciiTheme="majorHAnsi" w:eastAsiaTheme="majorEastAsia" w:hAnsiTheme="majorHAnsi" w:cs="Arial"/>
          <w:sz w:val="24"/>
          <w:szCs w:val="24"/>
          <w:lang w:val="en-US"/>
        </w:rPr>
        <w:t xml:space="preserve"> sound like</w:t>
      </w:r>
      <w:r>
        <w:rPr>
          <w:rFonts w:asciiTheme="majorHAnsi" w:eastAsiaTheme="majorEastAsia" w:hAnsiTheme="majorHAnsi" w:cs="Arial"/>
          <w:sz w:val="24"/>
          <w:szCs w:val="24"/>
          <w:lang w:val="en-US"/>
        </w:rPr>
        <w:t xml:space="preserve">—omnipresent in the streets of Polish towns and cities before the Second World War, today barely audible? How is it related to Hebrew or Ladino? The new temporary exhibition titled </w:t>
      </w:r>
      <w:r w:rsidRPr="0081776A">
        <w:rPr>
          <w:rFonts w:asciiTheme="majorHAnsi" w:eastAsiaTheme="majorEastAsia" w:hAnsiTheme="majorHAnsi" w:cs="Arial"/>
          <w:i/>
          <w:iCs/>
          <w:sz w:val="24"/>
          <w:szCs w:val="24"/>
          <w:lang w:val="en-US"/>
        </w:rPr>
        <w:t>The Power of Words</w:t>
      </w:r>
      <w:r>
        <w:rPr>
          <w:rFonts w:asciiTheme="majorHAnsi" w:eastAsiaTheme="majorEastAsia" w:hAnsiTheme="majorHAnsi" w:cs="Arial"/>
          <w:sz w:val="24"/>
          <w:szCs w:val="24"/>
          <w:lang w:val="en-US"/>
        </w:rPr>
        <w:t xml:space="preserve"> presents a tale </w:t>
      </w:r>
      <w:r w:rsidR="0081776A">
        <w:rPr>
          <w:rFonts w:asciiTheme="majorHAnsi" w:eastAsiaTheme="majorEastAsia" w:hAnsiTheme="majorHAnsi" w:cs="Arial"/>
          <w:sz w:val="24"/>
          <w:szCs w:val="24"/>
          <w:lang w:val="en-US"/>
        </w:rPr>
        <w:t>of</w:t>
      </w:r>
      <w:r>
        <w:rPr>
          <w:rFonts w:asciiTheme="majorHAnsi" w:eastAsiaTheme="majorEastAsia" w:hAnsiTheme="majorHAnsi" w:cs="Arial"/>
          <w:sz w:val="24"/>
          <w:szCs w:val="24"/>
          <w:lang w:val="en-US"/>
        </w:rPr>
        <w:t xml:space="preserve"> the languages that accompanied Jews all across the globe. Hebrew language and its ancient history are at the core of this tale. Over centuries, </w:t>
      </w:r>
      <w:r w:rsidR="00820661">
        <w:rPr>
          <w:rFonts w:asciiTheme="majorHAnsi" w:eastAsiaTheme="majorEastAsia" w:hAnsiTheme="majorHAnsi" w:cs="Arial"/>
          <w:sz w:val="24"/>
          <w:szCs w:val="24"/>
          <w:lang w:val="en-US"/>
        </w:rPr>
        <w:t>Hebrew</w:t>
      </w:r>
      <w:r>
        <w:rPr>
          <w:rFonts w:asciiTheme="majorHAnsi" w:eastAsiaTheme="majorEastAsia" w:hAnsiTheme="majorHAnsi" w:cs="Arial"/>
          <w:sz w:val="24"/>
          <w:szCs w:val="24"/>
          <w:lang w:val="en-US"/>
        </w:rPr>
        <w:t xml:space="preserve"> was present in prayers, rituals, and holy texts, but it was not used in everyday speech. For </w:t>
      </w:r>
      <w:r w:rsidR="00820661">
        <w:rPr>
          <w:rFonts w:asciiTheme="majorHAnsi" w:eastAsiaTheme="majorEastAsia" w:hAnsiTheme="majorHAnsi" w:cs="Arial"/>
          <w:sz w:val="24"/>
          <w:szCs w:val="24"/>
          <w:lang w:val="en-US"/>
        </w:rPr>
        <w:t>two thousand years</w:t>
      </w:r>
      <w:r>
        <w:rPr>
          <w:rFonts w:asciiTheme="majorHAnsi" w:eastAsiaTheme="majorEastAsia" w:hAnsiTheme="majorHAnsi" w:cs="Arial"/>
          <w:sz w:val="24"/>
          <w:szCs w:val="24"/>
          <w:lang w:val="en-US"/>
        </w:rPr>
        <w:t xml:space="preserve">, it has remained a living language of spirituality, a carrier of tradition and identity.          </w:t>
      </w:r>
    </w:p>
    <w:p w14:paraId="066B5C3A" w14:textId="1AD7A305" w:rsidR="006D6376" w:rsidRDefault="00924D37" w:rsidP="00482BC0">
      <w:pPr>
        <w:rPr>
          <w:rFonts w:asciiTheme="majorHAnsi" w:eastAsiaTheme="majorEastAsia" w:hAnsiTheme="majorHAnsi" w:cs="Arial"/>
          <w:sz w:val="24"/>
          <w:szCs w:val="24"/>
          <w:lang w:val="en-US"/>
        </w:rPr>
      </w:pPr>
      <w:r>
        <w:rPr>
          <w:rFonts w:asciiTheme="majorHAnsi" w:eastAsiaTheme="majorEastAsia" w:hAnsiTheme="majorHAnsi" w:cs="Arial"/>
          <w:sz w:val="24"/>
          <w:szCs w:val="24"/>
          <w:lang w:val="en-US"/>
        </w:rPr>
        <w:t xml:space="preserve">“Language is a key to understand Jewish culture—its ancient roots, </w:t>
      </w:r>
      <w:r w:rsidR="004F4EA1">
        <w:rPr>
          <w:rFonts w:asciiTheme="majorHAnsi" w:eastAsiaTheme="majorEastAsia" w:hAnsiTheme="majorHAnsi" w:cs="Arial"/>
          <w:sz w:val="24"/>
          <w:szCs w:val="24"/>
          <w:lang w:val="en-US"/>
        </w:rPr>
        <w:t xml:space="preserve">its </w:t>
      </w:r>
      <w:r>
        <w:rPr>
          <w:rFonts w:asciiTheme="majorHAnsi" w:eastAsiaTheme="majorEastAsia" w:hAnsiTheme="majorHAnsi" w:cs="Arial"/>
          <w:sz w:val="24"/>
          <w:szCs w:val="24"/>
          <w:lang w:val="en-US"/>
        </w:rPr>
        <w:t xml:space="preserve">religion and rituals, the diaspora and migrations, </w:t>
      </w:r>
      <w:r w:rsidR="004F4EA1">
        <w:rPr>
          <w:rFonts w:asciiTheme="majorHAnsi" w:eastAsiaTheme="majorEastAsia" w:hAnsiTheme="majorHAnsi" w:cs="Arial"/>
          <w:sz w:val="24"/>
          <w:szCs w:val="24"/>
          <w:lang w:val="en-US"/>
        </w:rPr>
        <w:t xml:space="preserve">and, </w:t>
      </w:r>
      <w:r>
        <w:rPr>
          <w:rFonts w:asciiTheme="majorHAnsi" w:eastAsiaTheme="majorEastAsia" w:hAnsiTheme="majorHAnsi" w:cs="Arial"/>
          <w:sz w:val="24"/>
          <w:szCs w:val="24"/>
          <w:lang w:val="en-US"/>
        </w:rPr>
        <w:t>finally</w:t>
      </w:r>
      <w:r w:rsidR="004F4EA1">
        <w:rPr>
          <w:rFonts w:asciiTheme="majorHAnsi" w:eastAsiaTheme="majorEastAsia" w:hAnsiTheme="majorHAnsi" w:cs="Arial"/>
          <w:sz w:val="24"/>
          <w:szCs w:val="24"/>
          <w:lang w:val="en-US"/>
        </w:rPr>
        <w:t>,</w:t>
      </w:r>
      <w:r>
        <w:rPr>
          <w:rFonts w:asciiTheme="majorHAnsi" w:eastAsiaTheme="majorEastAsia" w:hAnsiTheme="majorHAnsi" w:cs="Arial"/>
          <w:sz w:val="24"/>
          <w:szCs w:val="24"/>
          <w:lang w:val="en-US"/>
        </w:rPr>
        <w:t xml:space="preserve"> emancipation, modernization and national awakening. </w:t>
      </w:r>
      <w:r w:rsidRPr="00924D37">
        <w:rPr>
          <w:rFonts w:asciiTheme="majorHAnsi" w:eastAsiaTheme="majorEastAsia" w:hAnsiTheme="majorHAnsi" w:cs="Arial"/>
          <w:b/>
          <w:bCs/>
          <w:sz w:val="24"/>
          <w:szCs w:val="24"/>
          <w:lang w:val="en-US"/>
        </w:rPr>
        <w:t>After all, language is more than merely a communication tool—it is a key to understand cultural and historical identity of a given community. It is a code in which the culture has been recorded</w:t>
      </w:r>
      <w:r>
        <w:rPr>
          <w:rFonts w:asciiTheme="majorHAnsi" w:eastAsiaTheme="majorEastAsia" w:hAnsiTheme="majorHAnsi" w:cs="Arial"/>
          <w:sz w:val="24"/>
          <w:szCs w:val="24"/>
          <w:lang w:val="en-US"/>
        </w:rPr>
        <w:t xml:space="preserve">,” says Dr Tamara Sztyma, the exhibition curator.             </w:t>
      </w:r>
    </w:p>
    <w:p w14:paraId="415F69D5" w14:textId="3FD239A5" w:rsidR="00265983" w:rsidRPr="00265983" w:rsidRDefault="00265983" w:rsidP="00482BC0">
      <w:pPr>
        <w:rPr>
          <w:sz w:val="24"/>
          <w:szCs w:val="24"/>
          <w:lang w:val="en-US"/>
        </w:rPr>
      </w:pPr>
      <w:r w:rsidRPr="00265983">
        <w:rPr>
          <w:rFonts w:asciiTheme="majorHAnsi" w:eastAsiaTheme="majorEastAsia" w:hAnsiTheme="majorHAnsi" w:cs="Arial"/>
          <w:sz w:val="24"/>
          <w:szCs w:val="24"/>
          <w:lang w:val="en-US"/>
        </w:rPr>
        <w:t>The s</w:t>
      </w:r>
      <w:r w:rsidR="006D6376" w:rsidRPr="00265983">
        <w:rPr>
          <w:rFonts w:asciiTheme="majorHAnsi" w:eastAsiaTheme="majorEastAsia" w:hAnsiTheme="majorHAnsi" w:cs="Arial"/>
          <w:sz w:val="24"/>
          <w:szCs w:val="24"/>
          <w:lang w:val="en-US"/>
        </w:rPr>
        <w:t xml:space="preserve">anctity of Hebrew stems from </w:t>
      </w:r>
      <w:r w:rsidR="00964593" w:rsidRPr="00265983">
        <w:rPr>
          <w:rFonts w:asciiTheme="majorHAnsi" w:eastAsiaTheme="majorEastAsia" w:hAnsiTheme="majorHAnsi" w:cs="Arial"/>
          <w:sz w:val="24"/>
          <w:szCs w:val="24"/>
          <w:lang w:val="en-US"/>
        </w:rPr>
        <w:t xml:space="preserve">its deep </w:t>
      </w:r>
      <w:r w:rsidR="004F4EA1">
        <w:rPr>
          <w:rFonts w:asciiTheme="majorHAnsi" w:eastAsiaTheme="majorEastAsia" w:hAnsiTheme="majorHAnsi" w:cs="Arial"/>
          <w:sz w:val="24"/>
          <w:szCs w:val="24"/>
          <w:lang w:val="en-US"/>
        </w:rPr>
        <w:t>relation with</w:t>
      </w:r>
      <w:r w:rsidR="00964593" w:rsidRPr="00265983">
        <w:rPr>
          <w:rFonts w:asciiTheme="majorHAnsi" w:eastAsiaTheme="majorEastAsia" w:hAnsiTheme="majorHAnsi" w:cs="Arial"/>
          <w:sz w:val="24"/>
          <w:szCs w:val="24"/>
          <w:lang w:val="en-US"/>
        </w:rPr>
        <w:t xml:space="preserve"> </w:t>
      </w:r>
      <w:r w:rsidRPr="00265983">
        <w:rPr>
          <w:rFonts w:asciiTheme="majorHAnsi" w:eastAsiaTheme="majorEastAsia" w:hAnsiTheme="majorHAnsi" w:cs="Arial"/>
          <w:sz w:val="24"/>
          <w:szCs w:val="24"/>
          <w:lang w:val="en-US"/>
        </w:rPr>
        <w:t xml:space="preserve">the </w:t>
      </w:r>
      <w:r w:rsidRPr="00265983">
        <w:rPr>
          <w:sz w:val="24"/>
          <w:szCs w:val="24"/>
          <w:lang w:val="en-US"/>
        </w:rPr>
        <w:t>Torah</w:t>
      </w:r>
      <w:r w:rsidR="004F4EA1">
        <w:rPr>
          <w:sz w:val="24"/>
          <w:szCs w:val="24"/>
          <w:lang w:val="en-US"/>
        </w:rPr>
        <w:t xml:space="preserve">, </w:t>
      </w:r>
      <w:r w:rsidRPr="00265983">
        <w:rPr>
          <w:sz w:val="24"/>
          <w:szCs w:val="24"/>
          <w:lang w:val="en-US"/>
        </w:rPr>
        <w:t>which</w:t>
      </w:r>
      <w:r w:rsidR="004F4EA1">
        <w:rPr>
          <w:sz w:val="24"/>
          <w:szCs w:val="24"/>
          <w:lang w:val="en-US"/>
        </w:rPr>
        <w:t xml:space="preserve"> </w:t>
      </w:r>
      <w:r w:rsidRPr="00265983">
        <w:rPr>
          <w:sz w:val="24"/>
          <w:szCs w:val="24"/>
          <w:lang w:val="en-US"/>
        </w:rPr>
        <w:t xml:space="preserve">was </w:t>
      </w:r>
      <w:r w:rsidR="004F4EA1">
        <w:rPr>
          <w:sz w:val="24"/>
          <w:szCs w:val="24"/>
          <w:lang w:val="en-US"/>
        </w:rPr>
        <w:t>allegedly received</w:t>
      </w:r>
      <w:r w:rsidRPr="00265983">
        <w:rPr>
          <w:sz w:val="24"/>
          <w:szCs w:val="24"/>
          <w:lang w:val="en-US"/>
        </w:rPr>
        <w:t xml:space="preserve"> precisely in this language. Mystical tradition attributed divine power to the Hebrew letters. Kabbalists believed that they took part in the act of creati</w:t>
      </w:r>
      <w:r w:rsidR="004F4EA1">
        <w:rPr>
          <w:sz w:val="24"/>
          <w:szCs w:val="24"/>
          <w:lang w:val="en-US"/>
        </w:rPr>
        <w:t>on of</w:t>
      </w:r>
      <w:r w:rsidRPr="00265983">
        <w:rPr>
          <w:sz w:val="24"/>
          <w:szCs w:val="24"/>
          <w:lang w:val="en-US"/>
        </w:rPr>
        <w:t xml:space="preserve"> the world. Hebrew inscriptions adorned synagogues, ritual objects, and amulets.</w:t>
      </w:r>
    </w:p>
    <w:p w14:paraId="3EBE7AD0" w14:textId="62C5474F" w:rsidR="00265983" w:rsidRDefault="00265983" w:rsidP="00482BC0">
      <w:pPr>
        <w:rPr>
          <w:sz w:val="24"/>
          <w:szCs w:val="24"/>
          <w:lang w:val="en-US"/>
        </w:rPr>
      </w:pPr>
      <w:r w:rsidRPr="00265983">
        <w:rPr>
          <w:sz w:val="24"/>
          <w:szCs w:val="24"/>
          <w:lang w:val="en-US"/>
        </w:rPr>
        <w:t xml:space="preserve">The exhibition also presents the history of </w:t>
      </w:r>
      <w:r w:rsidR="004F4EA1">
        <w:rPr>
          <w:sz w:val="24"/>
          <w:szCs w:val="24"/>
          <w:lang w:val="en-US"/>
        </w:rPr>
        <w:t>a</w:t>
      </w:r>
      <w:r w:rsidRPr="00265983">
        <w:rPr>
          <w:sz w:val="24"/>
          <w:szCs w:val="24"/>
          <w:lang w:val="en-US"/>
        </w:rPr>
        <w:t xml:space="preserve"> </w:t>
      </w:r>
      <w:r w:rsidR="004F4EA1">
        <w:rPr>
          <w:sz w:val="24"/>
          <w:szCs w:val="24"/>
          <w:lang w:val="en-US"/>
        </w:rPr>
        <w:t>‘</w:t>
      </w:r>
      <w:r w:rsidRPr="00265983">
        <w:rPr>
          <w:sz w:val="24"/>
          <w:szCs w:val="24"/>
          <w:lang w:val="en-US"/>
        </w:rPr>
        <w:t>revival</w:t>
      </w:r>
      <w:r w:rsidR="004F4EA1">
        <w:rPr>
          <w:sz w:val="24"/>
          <w:szCs w:val="24"/>
          <w:lang w:val="en-US"/>
        </w:rPr>
        <w:t>’</w:t>
      </w:r>
      <w:r w:rsidRPr="00265983">
        <w:rPr>
          <w:sz w:val="24"/>
          <w:szCs w:val="24"/>
          <w:lang w:val="en-US"/>
        </w:rPr>
        <w:t xml:space="preserve"> of the Hebrew language. Today, when people in Poland speak of </w:t>
      </w:r>
      <w:r w:rsidR="004F4EA1">
        <w:rPr>
          <w:sz w:val="24"/>
          <w:szCs w:val="24"/>
          <w:lang w:val="en-US"/>
        </w:rPr>
        <w:t>‘</w:t>
      </w:r>
      <w:r w:rsidR="00D302F1">
        <w:rPr>
          <w:sz w:val="24"/>
          <w:szCs w:val="24"/>
          <w:lang w:val="en-US"/>
        </w:rPr>
        <w:t>a</w:t>
      </w:r>
      <w:r w:rsidRPr="00265983">
        <w:rPr>
          <w:sz w:val="24"/>
          <w:szCs w:val="24"/>
          <w:lang w:val="en-US"/>
        </w:rPr>
        <w:t xml:space="preserve"> Jewish language,</w:t>
      </w:r>
      <w:r w:rsidR="004F4EA1">
        <w:rPr>
          <w:sz w:val="24"/>
          <w:szCs w:val="24"/>
          <w:lang w:val="en-US"/>
        </w:rPr>
        <w:t>’</w:t>
      </w:r>
      <w:r w:rsidRPr="00265983">
        <w:rPr>
          <w:sz w:val="24"/>
          <w:szCs w:val="24"/>
          <w:lang w:val="en-US"/>
        </w:rPr>
        <w:t xml:space="preserve"> the first associations </w:t>
      </w:r>
      <w:r w:rsidR="004F4EA1">
        <w:rPr>
          <w:sz w:val="24"/>
          <w:szCs w:val="24"/>
          <w:lang w:val="en-US"/>
        </w:rPr>
        <w:t xml:space="preserve">that come to mind </w:t>
      </w:r>
      <w:r w:rsidRPr="00265983">
        <w:rPr>
          <w:sz w:val="24"/>
          <w:szCs w:val="24"/>
          <w:lang w:val="en-US"/>
        </w:rPr>
        <w:t xml:space="preserve">are usually Hebrew or Yiddish. </w:t>
      </w:r>
      <w:r w:rsidR="00D302F1">
        <w:rPr>
          <w:sz w:val="24"/>
          <w:szCs w:val="24"/>
          <w:lang w:val="en-US"/>
        </w:rPr>
        <w:t>In reality,</w:t>
      </w:r>
      <w:r w:rsidRPr="00265983">
        <w:rPr>
          <w:sz w:val="24"/>
          <w:szCs w:val="24"/>
          <w:lang w:val="en-US"/>
        </w:rPr>
        <w:t xml:space="preserve"> </w:t>
      </w:r>
      <w:r w:rsidR="004F4EA1">
        <w:rPr>
          <w:sz w:val="24"/>
          <w:szCs w:val="24"/>
          <w:lang w:val="en-US"/>
        </w:rPr>
        <w:t xml:space="preserve">however, </w:t>
      </w:r>
      <w:r w:rsidRPr="00265983">
        <w:rPr>
          <w:sz w:val="24"/>
          <w:szCs w:val="24"/>
          <w:lang w:val="en-US"/>
        </w:rPr>
        <w:t xml:space="preserve">there are </w:t>
      </w:r>
      <w:r w:rsidR="004F4EA1">
        <w:rPr>
          <w:sz w:val="24"/>
          <w:szCs w:val="24"/>
          <w:lang w:val="en-US"/>
        </w:rPr>
        <w:t xml:space="preserve">very </w:t>
      </w:r>
      <w:r w:rsidRPr="00265983">
        <w:rPr>
          <w:sz w:val="24"/>
          <w:szCs w:val="24"/>
          <w:lang w:val="en-US"/>
        </w:rPr>
        <w:t xml:space="preserve">many Jewish languages. As Jews migrated and settled in different </w:t>
      </w:r>
      <w:r w:rsidR="004F4EA1">
        <w:rPr>
          <w:sz w:val="24"/>
          <w:szCs w:val="24"/>
          <w:lang w:val="en-US"/>
        </w:rPr>
        <w:t>corners</w:t>
      </w:r>
      <w:r w:rsidRPr="00265983">
        <w:rPr>
          <w:sz w:val="24"/>
          <w:szCs w:val="24"/>
          <w:lang w:val="en-US"/>
        </w:rPr>
        <w:t xml:space="preserve"> of the </w:t>
      </w:r>
      <w:r w:rsidR="004F4EA1">
        <w:rPr>
          <w:sz w:val="24"/>
          <w:szCs w:val="24"/>
          <w:lang w:val="en-US"/>
        </w:rPr>
        <w:t>globe</w:t>
      </w:r>
      <w:r w:rsidRPr="00265983">
        <w:rPr>
          <w:sz w:val="24"/>
          <w:szCs w:val="24"/>
          <w:lang w:val="en-US"/>
        </w:rPr>
        <w:t xml:space="preserve">, they </w:t>
      </w:r>
      <w:r w:rsidR="004F4EA1">
        <w:rPr>
          <w:sz w:val="24"/>
          <w:szCs w:val="24"/>
          <w:lang w:val="en-US"/>
        </w:rPr>
        <w:lastRenderedPageBreak/>
        <w:t>developed</w:t>
      </w:r>
      <w:r w:rsidRPr="00265983">
        <w:rPr>
          <w:sz w:val="24"/>
          <w:szCs w:val="24"/>
          <w:lang w:val="en-US"/>
        </w:rPr>
        <w:t xml:space="preserve"> languages that </w:t>
      </w:r>
      <w:r w:rsidR="00D302F1">
        <w:rPr>
          <w:sz w:val="24"/>
          <w:szCs w:val="24"/>
          <w:lang w:val="en-US"/>
        </w:rPr>
        <w:t>combined</w:t>
      </w:r>
      <w:r w:rsidRPr="00265983">
        <w:rPr>
          <w:sz w:val="24"/>
          <w:szCs w:val="24"/>
          <w:lang w:val="en-US"/>
        </w:rPr>
        <w:t xml:space="preserve"> local linguistic influences with elements</w:t>
      </w:r>
      <w:r w:rsidR="004F4EA1">
        <w:rPr>
          <w:sz w:val="24"/>
          <w:szCs w:val="24"/>
          <w:lang w:val="en-US"/>
        </w:rPr>
        <w:t xml:space="preserve"> of </w:t>
      </w:r>
      <w:r w:rsidR="004F4EA1" w:rsidRPr="00265983">
        <w:rPr>
          <w:sz w:val="24"/>
          <w:szCs w:val="24"/>
          <w:lang w:val="en-US"/>
        </w:rPr>
        <w:t>Hebrew</w:t>
      </w:r>
      <w:r w:rsidRPr="00265983">
        <w:rPr>
          <w:sz w:val="24"/>
          <w:szCs w:val="24"/>
          <w:lang w:val="en-US"/>
        </w:rPr>
        <w:t xml:space="preserve">. This is how Judeo-Arabic, Judeo-Persian, Ladino (Judeo-Spanish), Judeo-Italian, </w:t>
      </w:r>
      <w:r w:rsidR="004F4EA1">
        <w:rPr>
          <w:sz w:val="24"/>
          <w:szCs w:val="24"/>
          <w:lang w:val="en-US"/>
        </w:rPr>
        <w:t>or</w:t>
      </w:r>
      <w:r w:rsidRPr="00265983">
        <w:rPr>
          <w:sz w:val="24"/>
          <w:szCs w:val="24"/>
          <w:lang w:val="en-US"/>
        </w:rPr>
        <w:t xml:space="preserve"> Yiddish were born—languages </w:t>
      </w:r>
      <w:r w:rsidR="00600B53">
        <w:rPr>
          <w:sz w:val="24"/>
          <w:szCs w:val="24"/>
          <w:lang w:val="en-US"/>
        </w:rPr>
        <w:t>feature</w:t>
      </w:r>
      <w:r w:rsidR="004F4EA1">
        <w:rPr>
          <w:sz w:val="24"/>
          <w:szCs w:val="24"/>
          <w:lang w:val="en-US"/>
        </w:rPr>
        <w:t>d</w:t>
      </w:r>
      <w:r w:rsidR="00600B53">
        <w:rPr>
          <w:sz w:val="24"/>
          <w:szCs w:val="24"/>
          <w:lang w:val="en-US"/>
        </w:rPr>
        <w:t xml:space="preserve"> in </w:t>
      </w:r>
      <w:r w:rsidRPr="00265983">
        <w:rPr>
          <w:sz w:val="24"/>
          <w:szCs w:val="24"/>
          <w:lang w:val="en-US"/>
        </w:rPr>
        <w:t>th</w:t>
      </w:r>
      <w:r w:rsidR="004F4EA1">
        <w:rPr>
          <w:sz w:val="24"/>
          <w:szCs w:val="24"/>
          <w:lang w:val="en-US"/>
        </w:rPr>
        <w:t>e</w:t>
      </w:r>
      <w:r w:rsidRPr="00265983">
        <w:rPr>
          <w:sz w:val="24"/>
          <w:szCs w:val="24"/>
          <w:lang w:val="en-US"/>
        </w:rPr>
        <w:t xml:space="preserve"> exhibition. As a result of these processes, Jewish communities were generally multilingual</w:t>
      </w:r>
      <w:r w:rsidR="00600B53">
        <w:rPr>
          <w:sz w:val="24"/>
          <w:szCs w:val="24"/>
          <w:lang w:val="en-US"/>
        </w:rPr>
        <w:t xml:space="preserve">, which in turn </w:t>
      </w:r>
      <w:r w:rsidRPr="00265983">
        <w:rPr>
          <w:sz w:val="24"/>
          <w:szCs w:val="24"/>
          <w:lang w:val="en-US"/>
        </w:rPr>
        <w:t xml:space="preserve">shaped strong sensitivity and self-awareness </w:t>
      </w:r>
      <w:r w:rsidR="004F4EA1">
        <w:rPr>
          <w:sz w:val="24"/>
          <w:szCs w:val="24"/>
          <w:lang w:val="en-US"/>
        </w:rPr>
        <w:t>towards</w:t>
      </w:r>
      <w:r w:rsidRPr="00265983">
        <w:rPr>
          <w:sz w:val="24"/>
          <w:szCs w:val="24"/>
          <w:lang w:val="en-US"/>
        </w:rPr>
        <w:t xml:space="preserve"> language</w:t>
      </w:r>
      <w:r w:rsidR="004F4EA1">
        <w:rPr>
          <w:sz w:val="24"/>
          <w:szCs w:val="24"/>
          <w:lang w:val="en-US"/>
        </w:rPr>
        <w:t xml:space="preserve"> present in Jewish culture</w:t>
      </w:r>
      <w:r w:rsidRPr="00265983">
        <w:rPr>
          <w:sz w:val="24"/>
          <w:szCs w:val="24"/>
          <w:lang w:val="en-US"/>
        </w:rPr>
        <w:t>.</w:t>
      </w:r>
    </w:p>
    <w:p w14:paraId="3DAC2816" w14:textId="2E3B2EE9" w:rsidR="00600B53" w:rsidRDefault="00600B53" w:rsidP="00600B53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GB"/>
        </w:rPr>
      </w:pPr>
      <w:r w:rsidRPr="00600B53">
        <w:rPr>
          <w:rFonts w:eastAsia="Times New Roman" w:cs="Times New Roman"/>
          <w:sz w:val="24"/>
          <w:szCs w:val="24"/>
          <w:lang w:eastAsia="en-GB"/>
        </w:rPr>
        <w:t>“</w:t>
      </w:r>
      <w:r w:rsidRPr="00600B53">
        <w:rPr>
          <w:rFonts w:eastAsia="Times New Roman" w:cs="Times New Roman"/>
          <w:i/>
          <w:iCs/>
          <w:sz w:val="24"/>
          <w:szCs w:val="24"/>
          <w:lang w:eastAsia="en-GB"/>
        </w:rPr>
        <w:t>The</w:t>
      </w:r>
      <w:r>
        <w:rPr>
          <w:rFonts w:eastAsia="Times New Roman" w:cs="Times New Roman"/>
          <w:sz w:val="24"/>
          <w:szCs w:val="24"/>
          <w:lang w:eastAsia="en-GB"/>
        </w:rPr>
        <w:t xml:space="preserve"> </w:t>
      </w:r>
      <w:r w:rsidRPr="00600B53">
        <w:rPr>
          <w:rFonts w:eastAsia="Times New Roman" w:cs="Times New Roman"/>
          <w:i/>
          <w:iCs/>
          <w:sz w:val="24"/>
          <w:szCs w:val="24"/>
          <w:lang w:eastAsia="en-GB"/>
        </w:rPr>
        <w:t>Power of Words</w:t>
      </w:r>
      <w:r w:rsidRPr="00600B53">
        <w:rPr>
          <w:rFonts w:eastAsia="Times New Roman" w:cs="Times New Roman"/>
          <w:sz w:val="24"/>
          <w:szCs w:val="24"/>
          <w:lang w:eastAsia="en-GB"/>
        </w:rPr>
        <w:t xml:space="preserve"> is the first exhibition to introduce the Polish public to the languages spoken by Jews today and throughout their long history. </w:t>
      </w:r>
      <w:r w:rsidRPr="00600B53">
        <w:rPr>
          <w:rFonts w:eastAsia="Times New Roman" w:cs="Times New Roman"/>
          <w:b/>
          <w:bCs/>
          <w:sz w:val="24"/>
          <w:szCs w:val="24"/>
          <w:lang w:eastAsia="en-GB"/>
        </w:rPr>
        <w:t xml:space="preserve">On a global scale, it is most likely the first temporary exhibition on this subject </w:t>
      </w:r>
      <w:r w:rsidR="004F4EA1">
        <w:rPr>
          <w:rFonts w:eastAsia="Times New Roman" w:cs="Times New Roman"/>
          <w:b/>
          <w:bCs/>
          <w:sz w:val="24"/>
          <w:szCs w:val="24"/>
          <w:lang w:eastAsia="en-GB"/>
        </w:rPr>
        <w:t>addressed</w:t>
      </w:r>
      <w:r w:rsidRPr="00600B53">
        <w:rPr>
          <w:rFonts w:eastAsia="Times New Roman" w:cs="Times New Roman"/>
          <w:b/>
          <w:bCs/>
          <w:sz w:val="24"/>
          <w:szCs w:val="24"/>
          <w:lang w:eastAsia="en-GB"/>
        </w:rPr>
        <w:t xml:space="preserve"> primarily </w:t>
      </w:r>
      <w:r w:rsidR="004F4EA1">
        <w:rPr>
          <w:rFonts w:eastAsia="Times New Roman" w:cs="Times New Roman"/>
          <w:b/>
          <w:bCs/>
          <w:sz w:val="24"/>
          <w:szCs w:val="24"/>
          <w:lang w:eastAsia="en-GB"/>
        </w:rPr>
        <w:t>to</w:t>
      </w:r>
      <w:r w:rsidRPr="00600B53">
        <w:rPr>
          <w:rFonts w:eastAsia="Times New Roman" w:cs="Times New Roman"/>
          <w:b/>
          <w:bCs/>
          <w:sz w:val="24"/>
          <w:szCs w:val="24"/>
          <w:lang w:eastAsia="en-GB"/>
        </w:rPr>
        <w:t xml:space="preserve"> non-Jewish audiences or </w:t>
      </w:r>
      <w:r w:rsidR="004F4EA1">
        <w:rPr>
          <w:rFonts w:eastAsia="Times New Roman" w:cs="Times New Roman"/>
          <w:b/>
          <w:bCs/>
          <w:sz w:val="24"/>
          <w:szCs w:val="24"/>
          <w:lang w:eastAsia="en-GB"/>
        </w:rPr>
        <w:t xml:space="preserve">to </w:t>
      </w:r>
      <w:r w:rsidRPr="00600B53">
        <w:rPr>
          <w:rFonts w:eastAsia="Times New Roman" w:cs="Times New Roman"/>
          <w:b/>
          <w:bCs/>
          <w:sz w:val="24"/>
          <w:szCs w:val="24"/>
          <w:lang w:eastAsia="en-GB"/>
        </w:rPr>
        <w:t>those unfamiliar with the Hebrew alphabet</w:t>
      </w:r>
      <w:r w:rsidRPr="00600B53">
        <w:rPr>
          <w:rFonts w:eastAsia="Times New Roman" w:cs="Times New Roman"/>
          <w:sz w:val="24"/>
          <w:szCs w:val="24"/>
          <w:lang w:eastAsia="en-GB"/>
        </w:rPr>
        <w:t xml:space="preserve">,” </w:t>
      </w:r>
      <w:r>
        <w:rPr>
          <w:rFonts w:eastAsia="Times New Roman" w:cs="Times New Roman"/>
          <w:sz w:val="24"/>
          <w:szCs w:val="24"/>
          <w:lang w:eastAsia="en-GB"/>
        </w:rPr>
        <w:t>stressed</w:t>
      </w:r>
      <w:r w:rsidRPr="00600B53">
        <w:rPr>
          <w:rFonts w:eastAsia="Times New Roman" w:cs="Times New Roman"/>
          <w:sz w:val="24"/>
          <w:szCs w:val="24"/>
          <w:lang w:eastAsia="en-GB"/>
        </w:rPr>
        <w:t xml:space="preserve"> Zygmunt Stępiński, POLIN Museum Director.</w:t>
      </w:r>
    </w:p>
    <w:p w14:paraId="7EF67EB7" w14:textId="101E2C3E" w:rsidR="00197F6D" w:rsidRDefault="00197F6D" w:rsidP="00600B53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GB"/>
        </w:rPr>
      </w:pPr>
      <w:r>
        <w:rPr>
          <w:rFonts w:eastAsia="Times New Roman" w:cs="Times New Roman"/>
          <w:sz w:val="24"/>
          <w:szCs w:val="24"/>
          <w:lang w:eastAsia="en-GB"/>
        </w:rPr>
        <w:t xml:space="preserve">Visitors to </w:t>
      </w:r>
      <w:r w:rsidRPr="00197F6D">
        <w:rPr>
          <w:rFonts w:eastAsia="Times New Roman" w:cs="Times New Roman"/>
          <w:i/>
          <w:iCs/>
          <w:sz w:val="24"/>
          <w:szCs w:val="24"/>
          <w:lang w:eastAsia="en-GB"/>
        </w:rPr>
        <w:t xml:space="preserve">The Power of Words. On Jewish Languages </w:t>
      </w:r>
      <w:r w:rsidRPr="00197F6D">
        <w:rPr>
          <w:rFonts w:eastAsia="Times New Roman" w:cs="Times New Roman"/>
          <w:sz w:val="24"/>
          <w:szCs w:val="24"/>
          <w:lang w:eastAsia="en-GB"/>
        </w:rPr>
        <w:t>exhibition</w:t>
      </w:r>
      <w:r>
        <w:rPr>
          <w:rFonts w:eastAsia="Times New Roman" w:cs="Times New Roman"/>
          <w:sz w:val="24"/>
          <w:szCs w:val="24"/>
          <w:lang w:eastAsia="en-GB"/>
        </w:rPr>
        <w:t xml:space="preserve"> </w:t>
      </w:r>
      <w:r w:rsidRPr="00197F6D">
        <w:rPr>
          <w:rFonts w:eastAsia="Times New Roman" w:cs="Times New Roman"/>
          <w:sz w:val="24"/>
          <w:szCs w:val="24"/>
          <w:lang w:eastAsia="en-GB"/>
        </w:rPr>
        <w:t xml:space="preserve">will be able to </w:t>
      </w:r>
      <w:r>
        <w:rPr>
          <w:rFonts w:eastAsia="Times New Roman" w:cs="Times New Roman"/>
          <w:sz w:val="24"/>
          <w:szCs w:val="24"/>
          <w:lang w:eastAsia="en-GB"/>
        </w:rPr>
        <w:t>admire</w:t>
      </w:r>
      <w:r w:rsidRPr="00197F6D">
        <w:rPr>
          <w:rFonts w:eastAsia="Times New Roman" w:cs="Times New Roman"/>
          <w:sz w:val="24"/>
          <w:szCs w:val="24"/>
          <w:lang w:eastAsia="en-GB"/>
        </w:rPr>
        <w:t xml:space="preserve"> dozens of original objects connected to various chapters of this long history, such as: Jewish tombstones with epitaphs</w:t>
      </w:r>
      <w:r>
        <w:rPr>
          <w:rFonts w:eastAsia="Times New Roman" w:cs="Times New Roman"/>
          <w:sz w:val="24"/>
          <w:szCs w:val="24"/>
          <w:lang w:eastAsia="en-GB"/>
        </w:rPr>
        <w:t xml:space="preserve"> in </w:t>
      </w:r>
      <w:r w:rsidRPr="00197F6D">
        <w:rPr>
          <w:rFonts w:eastAsia="Times New Roman" w:cs="Times New Roman"/>
          <w:sz w:val="24"/>
          <w:szCs w:val="24"/>
          <w:lang w:eastAsia="en-GB"/>
        </w:rPr>
        <w:t>Greek (1st century BCE), a Babylonian magic bowl with inscriptions</w:t>
      </w:r>
      <w:r>
        <w:rPr>
          <w:rFonts w:eastAsia="Times New Roman" w:cs="Times New Roman"/>
          <w:sz w:val="24"/>
          <w:szCs w:val="24"/>
          <w:lang w:eastAsia="en-GB"/>
        </w:rPr>
        <w:t xml:space="preserve"> in </w:t>
      </w:r>
      <w:r w:rsidRPr="00197F6D">
        <w:rPr>
          <w:rFonts w:eastAsia="Times New Roman" w:cs="Times New Roman"/>
          <w:sz w:val="24"/>
          <w:szCs w:val="24"/>
          <w:lang w:eastAsia="en-GB"/>
        </w:rPr>
        <w:t xml:space="preserve">Aramaic (2nd century CE), a Sephardic Torah mantle (17th century), richly decorated </w:t>
      </w:r>
      <w:r w:rsidRPr="00197F6D">
        <w:rPr>
          <w:rFonts w:eastAsia="Times New Roman" w:cs="Times New Roman"/>
          <w:i/>
          <w:iCs/>
          <w:sz w:val="24"/>
          <w:szCs w:val="24"/>
          <w:lang w:eastAsia="en-GB"/>
        </w:rPr>
        <w:t>parochets</w:t>
      </w:r>
      <w:r w:rsidRPr="00197F6D">
        <w:rPr>
          <w:rFonts w:eastAsia="Times New Roman" w:cs="Times New Roman"/>
          <w:sz w:val="24"/>
          <w:szCs w:val="24"/>
          <w:lang w:eastAsia="en-GB"/>
        </w:rPr>
        <w:t xml:space="preserve"> </w:t>
      </w:r>
      <w:r>
        <w:rPr>
          <w:rFonts w:eastAsia="Times New Roman" w:cs="Times New Roman"/>
          <w:sz w:val="24"/>
          <w:szCs w:val="24"/>
          <w:lang w:eastAsia="en-GB"/>
        </w:rPr>
        <w:t>(</w:t>
      </w:r>
      <w:r w:rsidRPr="00197F6D">
        <w:rPr>
          <w:rFonts w:eastAsia="Times New Roman" w:cs="Times New Roman"/>
          <w:sz w:val="24"/>
          <w:szCs w:val="24"/>
          <w:lang w:eastAsia="en-GB"/>
        </w:rPr>
        <w:t>ornamental curtains protecting the Holy Ark with Torah scrolls</w:t>
      </w:r>
      <w:r>
        <w:rPr>
          <w:rFonts w:eastAsia="Times New Roman" w:cs="Times New Roman"/>
          <w:sz w:val="24"/>
          <w:szCs w:val="24"/>
          <w:lang w:eastAsia="en-GB"/>
        </w:rPr>
        <w:t xml:space="preserve">) </w:t>
      </w:r>
      <w:r w:rsidRPr="00197F6D">
        <w:rPr>
          <w:rFonts w:eastAsia="Times New Roman" w:cs="Times New Roman"/>
          <w:sz w:val="24"/>
          <w:szCs w:val="24"/>
          <w:lang w:eastAsia="en-GB"/>
        </w:rPr>
        <w:t xml:space="preserve">bearing inscriptions </w:t>
      </w:r>
      <w:r>
        <w:rPr>
          <w:rFonts w:eastAsia="Times New Roman" w:cs="Times New Roman"/>
          <w:sz w:val="24"/>
          <w:szCs w:val="24"/>
          <w:lang w:eastAsia="en-GB"/>
        </w:rPr>
        <w:t>in</w:t>
      </w:r>
      <w:r w:rsidRPr="00197F6D">
        <w:rPr>
          <w:rFonts w:eastAsia="Times New Roman" w:cs="Times New Roman"/>
          <w:sz w:val="24"/>
          <w:szCs w:val="24"/>
          <w:lang w:eastAsia="en-GB"/>
        </w:rPr>
        <w:t xml:space="preserve"> Hebrew (18th century), numerous Hebrew amulets (19th–20th century), and an illuminated Hebrew prayer book (14th century).</w:t>
      </w:r>
      <w:r>
        <w:rPr>
          <w:rFonts w:eastAsia="Times New Roman" w:cs="Times New Roman"/>
          <w:sz w:val="24"/>
          <w:szCs w:val="24"/>
          <w:lang w:eastAsia="en-GB"/>
        </w:rPr>
        <w:t xml:space="preserve"> </w:t>
      </w:r>
      <w:r w:rsidRPr="00197F6D">
        <w:rPr>
          <w:rFonts w:eastAsia="Times New Roman" w:cs="Times New Roman"/>
          <w:sz w:val="24"/>
          <w:szCs w:val="24"/>
          <w:lang w:eastAsia="en-GB"/>
        </w:rPr>
        <w:t xml:space="preserve">Equally remarkable are the reproductions </w:t>
      </w:r>
      <w:r>
        <w:rPr>
          <w:rFonts w:eastAsia="Times New Roman" w:cs="Times New Roman"/>
          <w:sz w:val="24"/>
          <w:szCs w:val="24"/>
          <w:lang w:eastAsia="en-GB"/>
        </w:rPr>
        <w:t>featured in the exposition—</w:t>
      </w:r>
      <w:r w:rsidRPr="00197F6D">
        <w:rPr>
          <w:rFonts w:eastAsia="Times New Roman" w:cs="Times New Roman"/>
          <w:sz w:val="24"/>
          <w:szCs w:val="24"/>
          <w:lang w:eastAsia="en-GB"/>
        </w:rPr>
        <w:t>they offer a glimpse into the world of archaeological artifacts, illuminated manuscripts, early printed books, as well as modern Jewish visual culture: newspapers, posters, and books.</w:t>
      </w:r>
      <w:r>
        <w:rPr>
          <w:rFonts w:eastAsia="Times New Roman" w:cs="Times New Roman"/>
          <w:sz w:val="24"/>
          <w:szCs w:val="24"/>
          <w:lang w:eastAsia="en-GB"/>
        </w:rPr>
        <w:t xml:space="preserve"> </w:t>
      </w:r>
      <w:r w:rsidRPr="00197F6D">
        <w:rPr>
          <w:rFonts w:eastAsia="Times New Roman" w:cs="Times New Roman"/>
          <w:sz w:val="24"/>
          <w:szCs w:val="24"/>
          <w:lang w:eastAsia="en-GB"/>
        </w:rPr>
        <w:t xml:space="preserve">The exhibits come from POLIN Museum’s own collection as well as from the </w:t>
      </w:r>
      <w:r w:rsidR="00892CAB">
        <w:rPr>
          <w:rFonts w:eastAsia="Times New Roman" w:cs="Times New Roman"/>
          <w:sz w:val="24"/>
          <w:szCs w:val="24"/>
          <w:lang w:eastAsia="en-GB"/>
        </w:rPr>
        <w:t xml:space="preserve">collections of the </w:t>
      </w:r>
      <w:r w:rsidRPr="00197F6D">
        <w:rPr>
          <w:rFonts w:eastAsia="Times New Roman" w:cs="Times New Roman"/>
          <w:sz w:val="24"/>
          <w:szCs w:val="24"/>
          <w:lang w:eastAsia="en-GB"/>
        </w:rPr>
        <w:t>Jewish Museum in Prague, Jewish Museum in Rome, Jewish Museum in Berlin, Jewish Historical Institute, National Museum in Warsaw, and the Bauhaus Archive in Berlin, among others.</w:t>
      </w:r>
    </w:p>
    <w:p w14:paraId="1E52BA3A" w14:textId="3E9139EB" w:rsidR="00197F6D" w:rsidRPr="00820661" w:rsidRDefault="00197F6D" w:rsidP="00600B53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US" w:eastAsia="en-GB"/>
        </w:rPr>
      </w:pPr>
      <w:r w:rsidRPr="00820661">
        <w:rPr>
          <w:rFonts w:eastAsia="Times New Roman" w:cs="Times New Roman"/>
          <w:sz w:val="24"/>
          <w:szCs w:val="24"/>
          <w:lang w:val="en-US" w:eastAsia="en-GB"/>
        </w:rPr>
        <w:t xml:space="preserve">Contemporary art plays an important role in the exposition. The </w:t>
      </w:r>
      <w:r w:rsidR="00BB412F" w:rsidRPr="00820661">
        <w:rPr>
          <w:rFonts w:eastAsia="Times New Roman" w:cs="Times New Roman"/>
          <w:sz w:val="24"/>
          <w:szCs w:val="24"/>
          <w:lang w:val="en-US" w:eastAsia="en-GB"/>
        </w:rPr>
        <w:t>relationship</w:t>
      </w:r>
      <w:r w:rsidRPr="00820661">
        <w:rPr>
          <w:rFonts w:eastAsia="Times New Roman" w:cs="Times New Roman"/>
          <w:sz w:val="24"/>
          <w:szCs w:val="24"/>
          <w:lang w:val="en-US" w:eastAsia="en-GB"/>
        </w:rPr>
        <w:t xml:space="preserve"> between a word and an image as well as the idea of the power of words and letters—</w:t>
      </w:r>
      <w:r w:rsidR="00BB412F" w:rsidRPr="00820661">
        <w:rPr>
          <w:sz w:val="24"/>
          <w:szCs w:val="24"/>
          <w:lang w:val="en-US"/>
        </w:rPr>
        <w:t>central to Jewish visual culture for centuries—continues to resonate in the work of contemporary Jewish artists.</w:t>
      </w:r>
    </w:p>
    <w:p w14:paraId="2FAB4DAF" w14:textId="75271389" w:rsidR="00BB412F" w:rsidRDefault="00197F6D" w:rsidP="00BB412F">
      <w:pPr>
        <w:spacing w:before="100" w:beforeAutospacing="1" w:after="100" w:afterAutospacing="1" w:line="240" w:lineRule="auto"/>
        <w:rPr>
          <w:rFonts w:asciiTheme="majorHAnsi" w:hAnsiTheme="majorHAnsi" w:cs="Arial"/>
          <w:sz w:val="24"/>
          <w:szCs w:val="24"/>
          <w:lang w:val="en-US"/>
        </w:rPr>
      </w:pPr>
      <w:r w:rsidRPr="00820661">
        <w:rPr>
          <w:rFonts w:eastAsia="Times New Roman" w:cs="Times New Roman"/>
          <w:sz w:val="24"/>
          <w:szCs w:val="24"/>
          <w:lang w:val="en-US" w:eastAsia="en-GB"/>
        </w:rPr>
        <w:t xml:space="preserve">The exhibition features </w:t>
      </w:r>
      <w:r w:rsidR="00BB412F" w:rsidRPr="00820661">
        <w:rPr>
          <w:rFonts w:eastAsia="Times New Roman" w:cs="Times New Roman"/>
          <w:sz w:val="24"/>
          <w:szCs w:val="24"/>
          <w:lang w:val="en-US" w:eastAsia="en-GB"/>
        </w:rPr>
        <w:t xml:space="preserve">artworks by: </w:t>
      </w:r>
      <w:bookmarkEnd w:id="0"/>
      <w:r w:rsidR="00461F07" w:rsidRPr="00892CAB">
        <w:rPr>
          <w:rFonts w:cs="Arial"/>
          <w:sz w:val="24"/>
          <w:szCs w:val="24"/>
          <w:lang w:val="en-US"/>
        </w:rPr>
        <w:t>Mordecha</w:t>
      </w:r>
      <w:r w:rsidR="00BB412F" w:rsidRPr="00892CAB">
        <w:rPr>
          <w:rFonts w:cs="Arial"/>
          <w:sz w:val="24"/>
          <w:szCs w:val="24"/>
          <w:lang w:val="en-US"/>
        </w:rPr>
        <w:t xml:space="preserve">i </w:t>
      </w:r>
      <w:r w:rsidR="00461F07" w:rsidRPr="00892CAB">
        <w:rPr>
          <w:rFonts w:cs="Arial"/>
          <w:sz w:val="24"/>
          <w:szCs w:val="24"/>
          <w:lang w:val="en-US"/>
        </w:rPr>
        <w:t>Ardon,</w:t>
      </w:r>
      <w:r w:rsidR="00461F07" w:rsidRPr="00892CAB">
        <w:rPr>
          <w:rFonts w:ascii="Arial" w:hAnsi="Arial" w:cs="Arial"/>
          <w:sz w:val="24"/>
          <w:szCs w:val="24"/>
          <w:lang w:val="en-US"/>
        </w:rPr>
        <w:t> </w:t>
      </w:r>
      <w:r w:rsidR="00461F07" w:rsidRPr="00892CAB">
        <w:rPr>
          <w:rFonts w:cs="Arial"/>
          <w:sz w:val="24"/>
          <w:szCs w:val="24"/>
          <w:lang w:val="en-US"/>
        </w:rPr>
        <w:t>Moshe</w:t>
      </w:r>
      <w:r w:rsidR="00461F07" w:rsidRPr="00892CAB">
        <w:rPr>
          <w:rFonts w:ascii="Arial" w:hAnsi="Arial" w:cs="Arial"/>
          <w:sz w:val="24"/>
          <w:szCs w:val="24"/>
          <w:lang w:val="en-US"/>
        </w:rPr>
        <w:t> </w:t>
      </w:r>
      <w:r w:rsidR="00461F07" w:rsidRPr="00892CAB">
        <w:rPr>
          <w:rFonts w:cs="Arial"/>
          <w:sz w:val="24"/>
          <w:szCs w:val="24"/>
          <w:lang w:val="en-US"/>
        </w:rPr>
        <w:t>Castel,</w:t>
      </w:r>
      <w:r w:rsidR="00461F07" w:rsidRPr="00892CAB">
        <w:rPr>
          <w:rFonts w:ascii="Arial" w:hAnsi="Arial" w:cs="Arial"/>
          <w:sz w:val="24"/>
          <w:szCs w:val="24"/>
          <w:lang w:val="en-US"/>
        </w:rPr>
        <w:t> </w:t>
      </w:r>
      <w:r w:rsidR="00461F07" w:rsidRPr="00892CAB">
        <w:rPr>
          <w:rFonts w:cs="Arial"/>
          <w:sz w:val="24"/>
          <w:szCs w:val="24"/>
          <w:lang w:val="en-US"/>
        </w:rPr>
        <w:t>Monik</w:t>
      </w:r>
      <w:r w:rsidR="00BB412F" w:rsidRPr="00892CAB">
        <w:rPr>
          <w:rFonts w:cs="Arial"/>
          <w:sz w:val="24"/>
          <w:szCs w:val="24"/>
          <w:lang w:val="en-US"/>
        </w:rPr>
        <w:t>a</w:t>
      </w:r>
      <w:r w:rsidR="00461F07" w:rsidRPr="00892CAB">
        <w:rPr>
          <w:rFonts w:cs="Arial"/>
          <w:sz w:val="24"/>
          <w:szCs w:val="24"/>
          <w:lang w:val="en-US"/>
        </w:rPr>
        <w:t xml:space="preserve"> Krajewsk</w:t>
      </w:r>
      <w:r w:rsidR="00BB412F" w:rsidRPr="00892CAB">
        <w:rPr>
          <w:rFonts w:cs="Arial"/>
          <w:sz w:val="24"/>
          <w:szCs w:val="24"/>
          <w:lang w:val="en-US"/>
        </w:rPr>
        <w:t>a</w:t>
      </w:r>
      <w:r w:rsidR="00461F07" w:rsidRPr="00892CAB">
        <w:rPr>
          <w:rFonts w:cs="Arial"/>
          <w:sz w:val="24"/>
          <w:szCs w:val="24"/>
          <w:lang w:val="en-US"/>
        </w:rPr>
        <w:t>, Ew</w:t>
      </w:r>
      <w:r w:rsidR="00BB412F" w:rsidRPr="00892CAB">
        <w:rPr>
          <w:rFonts w:cs="Arial"/>
          <w:sz w:val="24"/>
          <w:szCs w:val="24"/>
          <w:lang w:val="en-US"/>
        </w:rPr>
        <w:t>a</w:t>
      </w:r>
      <w:r w:rsidR="00461F07" w:rsidRPr="00892CAB">
        <w:rPr>
          <w:rFonts w:cs="Arial"/>
          <w:sz w:val="24"/>
          <w:szCs w:val="24"/>
          <w:lang w:val="en-US"/>
        </w:rPr>
        <w:t xml:space="preserve"> Gordon,</w:t>
      </w:r>
      <w:r w:rsidR="00461F07" w:rsidRPr="00892CAB">
        <w:rPr>
          <w:rFonts w:ascii="Arial" w:hAnsi="Arial" w:cs="Arial"/>
          <w:sz w:val="24"/>
          <w:szCs w:val="24"/>
          <w:lang w:val="en-US"/>
        </w:rPr>
        <w:t> </w:t>
      </w:r>
      <w:r w:rsidR="00461F07" w:rsidRPr="00892CAB">
        <w:rPr>
          <w:rFonts w:cs="Arial"/>
          <w:sz w:val="24"/>
          <w:szCs w:val="24"/>
          <w:lang w:val="en-US"/>
        </w:rPr>
        <w:t>Helen</w:t>
      </w:r>
      <w:r w:rsidR="00BB412F" w:rsidRPr="00892CAB">
        <w:rPr>
          <w:rFonts w:cs="Arial"/>
          <w:sz w:val="24"/>
          <w:szCs w:val="24"/>
          <w:lang w:val="en-US"/>
        </w:rPr>
        <w:t>a</w:t>
      </w:r>
      <w:r w:rsidR="00461F07" w:rsidRPr="00892CAB">
        <w:rPr>
          <w:rFonts w:cs="Arial"/>
          <w:sz w:val="24"/>
          <w:szCs w:val="24"/>
          <w:lang w:val="en-US"/>
        </w:rPr>
        <w:t xml:space="preserve"> Czernek, </w:t>
      </w:r>
      <w:r w:rsidR="00892CAB" w:rsidRPr="00892CAB">
        <w:rPr>
          <w:rFonts w:cs="Arial"/>
          <w:sz w:val="24"/>
          <w:szCs w:val="24"/>
          <w:lang w:val="en-US"/>
        </w:rPr>
        <w:t xml:space="preserve">and </w:t>
      </w:r>
      <w:r w:rsidR="00461F07" w:rsidRPr="00892CAB">
        <w:rPr>
          <w:rFonts w:cs="Arial"/>
          <w:sz w:val="24"/>
          <w:szCs w:val="24"/>
          <w:lang w:val="en-US"/>
        </w:rPr>
        <w:t>Mark</w:t>
      </w:r>
      <w:r w:rsidR="00461F07" w:rsidRPr="00892CAB">
        <w:rPr>
          <w:rFonts w:ascii="Arial" w:hAnsi="Arial" w:cs="Arial"/>
          <w:sz w:val="24"/>
          <w:szCs w:val="24"/>
          <w:lang w:val="en-US"/>
        </w:rPr>
        <w:t> </w:t>
      </w:r>
      <w:r w:rsidR="00461F07" w:rsidRPr="00892CAB">
        <w:rPr>
          <w:rFonts w:cs="Arial"/>
          <w:sz w:val="24"/>
          <w:szCs w:val="24"/>
          <w:lang w:val="en-US"/>
        </w:rPr>
        <w:t>Podwal.</w:t>
      </w:r>
      <w:r w:rsidR="00820661" w:rsidRPr="00892CAB">
        <w:rPr>
          <w:rFonts w:cs="Arial"/>
          <w:sz w:val="24"/>
          <w:szCs w:val="24"/>
          <w:lang w:val="en-US"/>
        </w:rPr>
        <w:t xml:space="preserve"> </w:t>
      </w:r>
      <w:r w:rsidR="00BB412F" w:rsidRPr="00892CAB">
        <w:rPr>
          <w:rFonts w:cs="Arial"/>
          <w:sz w:val="24"/>
          <w:szCs w:val="24"/>
          <w:lang w:val="en-US"/>
        </w:rPr>
        <w:t>We also present two works produced especially for this exhibition</w:t>
      </w:r>
      <w:r w:rsidR="00461F07" w:rsidRPr="00892CAB">
        <w:rPr>
          <w:rFonts w:cs="Arial"/>
          <w:sz w:val="24"/>
          <w:szCs w:val="24"/>
          <w:lang w:val="en-US"/>
        </w:rPr>
        <w:t xml:space="preserve">: </w:t>
      </w:r>
      <w:r w:rsidR="00BB412F" w:rsidRPr="00892CAB">
        <w:rPr>
          <w:rFonts w:cs="Arial"/>
          <w:sz w:val="24"/>
          <w:szCs w:val="24"/>
          <w:lang w:val="en-US"/>
        </w:rPr>
        <w:t>an installation by</w:t>
      </w:r>
      <w:r w:rsidR="00461F07" w:rsidRPr="00892CAB">
        <w:rPr>
          <w:rFonts w:cs="Aptos Display"/>
          <w:sz w:val="24"/>
          <w:szCs w:val="24"/>
          <w:lang w:val="en-US"/>
        </w:rPr>
        <w:t> </w:t>
      </w:r>
      <w:r w:rsidR="00461F07" w:rsidRPr="00892CAB">
        <w:rPr>
          <w:rFonts w:cs="Arial"/>
          <w:sz w:val="24"/>
          <w:szCs w:val="24"/>
          <w:lang w:val="en-US"/>
        </w:rPr>
        <w:t>Oded</w:t>
      </w:r>
      <w:r w:rsidR="00461F07" w:rsidRPr="00892CAB">
        <w:rPr>
          <w:rFonts w:cs="Aptos Display"/>
          <w:sz w:val="24"/>
          <w:szCs w:val="24"/>
          <w:lang w:val="en-US"/>
        </w:rPr>
        <w:t> </w:t>
      </w:r>
      <w:r w:rsidR="00461F07" w:rsidRPr="00892CAB">
        <w:rPr>
          <w:rFonts w:cs="Arial"/>
          <w:sz w:val="24"/>
          <w:szCs w:val="24"/>
          <w:lang w:val="en-US"/>
        </w:rPr>
        <w:t>Ezer</w:t>
      </w:r>
      <w:r w:rsidR="00BB412F" w:rsidRPr="00892CAB">
        <w:rPr>
          <w:rFonts w:cs="Arial"/>
          <w:sz w:val="24"/>
          <w:szCs w:val="24"/>
          <w:lang w:val="en-US"/>
        </w:rPr>
        <w:t xml:space="preserve"> titled</w:t>
      </w:r>
      <w:r w:rsidR="00461F07" w:rsidRPr="00892CAB">
        <w:rPr>
          <w:rFonts w:cs="Aptos Display"/>
          <w:sz w:val="24"/>
          <w:szCs w:val="24"/>
          <w:lang w:val="en-US"/>
        </w:rPr>
        <w:t> </w:t>
      </w:r>
      <w:r w:rsidR="00BB412F" w:rsidRPr="00892CAB">
        <w:rPr>
          <w:rFonts w:cs="Arial"/>
          <w:i/>
          <w:iCs/>
          <w:sz w:val="24"/>
          <w:szCs w:val="24"/>
          <w:lang w:val="en-US"/>
        </w:rPr>
        <w:t>Shattered Language</w:t>
      </w:r>
      <w:r w:rsidR="00461F07" w:rsidRPr="00892CAB">
        <w:rPr>
          <w:rFonts w:cs="Arial"/>
          <w:sz w:val="24"/>
          <w:szCs w:val="24"/>
          <w:lang w:val="en-US"/>
        </w:rPr>
        <w:t xml:space="preserve"> </w:t>
      </w:r>
      <w:r w:rsidR="00BB412F" w:rsidRPr="00892CAB">
        <w:rPr>
          <w:rFonts w:cs="Arial"/>
          <w:sz w:val="24"/>
          <w:szCs w:val="24"/>
          <w:lang w:val="en-US"/>
        </w:rPr>
        <w:t>as well as a</w:t>
      </w:r>
      <w:r w:rsidR="00461F07" w:rsidRPr="00892CAB">
        <w:rPr>
          <w:rFonts w:cs="Arial"/>
          <w:sz w:val="24"/>
          <w:szCs w:val="24"/>
          <w:lang w:val="en-US"/>
        </w:rPr>
        <w:t xml:space="preserve"> </w:t>
      </w:r>
      <w:r w:rsidR="00AE6BA4">
        <w:rPr>
          <w:rFonts w:cs="Arial"/>
          <w:sz w:val="24"/>
          <w:szCs w:val="24"/>
          <w:lang w:val="en-US"/>
        </w:rPr>
        <w:t>video installation</w:t>
      </w:r>
      <w:r w:rsidR="00BB412F" w:rsidRPr="00892CAB">
        <w:rPr>
          <w:rFonts w:cs="Arial"/>
          <w:sz w:val="24"/>
          <w:szCs w:val="24"/>
          <w:lang w:val="en-US"/>
        </w:rPr>
        <w:t xml:space="preserve"> by</w:t>
      </w:r>
      <w:r w:rsidR="00461F07" w:rsidRPr="00892CAB">
        <w:rPr>
          <w:rFonts w:cs="Arial"/>
          <w:sz w:val="24"/>
          <w:szCs w:val="24"/>
          <w:lang w:val="en-US"/>
        </w:rPr>
        <w:t xml:space="preserve"> Ell</w:t>
      </w:r>
      <w:r w:rsidR="00BB412F" w:rsidRPr="00892CAB">
        <w:rPr>
          <w:rFonts w:cs="Arial"/>
          <w:sz w:val="24"/>
          <w:szCs w:val="24"/>
          <w:lang w:val="en-US"/>
        </w:rPr>
        <w:t>a</w:t>
      </w:r>
      <w:r w:rsidR="00461F07" w:rsidRPr="00892CAB">
        <w:rPr>
          <w:rFonts w:cs="Arial"/>
          <w:sz w:val="24"/>
          <w:szCs w:val="24"/>
          <w:lang w:val="en-US"/>
        </w:rPr>
        <w:t> Ponizovsky Bergelson </w:t>
      </w:r>
      <w:r w:rsidR="00BB412F" w:rsidRPr="00892CAB">
        <w:rPr>
          <w:rFonts w:cs="Arial"/>
          <w:sz w:val="24"/>
          <w:szCs w:val="24"/>
          <w:lang w:val="en-US"/>
        </w:rPr>
        <w:t>and</w:t>
      </w:r>
      <w:r w:rsidR="00461F07" w:rsidRPr="00892CAB">
        <w:rPr>
          <w:rFonts w:cs="Arial"/>
          <w:sz w:val="24"/>
          <w:szCs w:val="24"/>
          <w:lang w:val="en-US"/>
        </w:rPr>
        <w:t xml:space="preserve"> Ann</w:t>
      </w:r>
      <w:r w:rsidR="00BB412F" w:rsidRPr="00892CAB">
        <w:rPr>
          <w:rFonts w:cs="Arial"/>
          <w:sz w:val="24"/>
          <w:szCs w:val="24"/>
          <w:lang w:val="en-US"/>
        </w:rPr>
        <w:t>a</w:t>
      </w:r>
      <w:r w:rsidR="00461F07" w:rsidRPr="00892CAB">
        <w:rPr>
          <w:rFonts w:cs="Arial"/>
          <w:sz w:val="24"/>
          <w:szCs w:val="24"/>
          <w:lang w:val="en-US"/>
        </w:rPr>
        <w:t xml:space="preserve"> Elen</w:t>
      </w:r>
      <w:r w:rsidR="00BB412F" w:rsidRPr="00892CAB">
        <w:rPr>
          <w:rFonts w:cs="Arial"/>
          <w:sz w:val="24"/>
          <w:szCs w:val="24"/>
          <w:lang w:val="en-US"/>
        </w:rPr>
        <w:t>a</w:t>
      </w:r>
      <w:r w:rsidR="00461F07" w:rsidRPr="00892CAB">
        <w:rPr>
          <w:rFonts w:cs="Arial"/>
          <w:sz w:val="24"/>
          <w:szCs w:val="24"/>
          <w:lang w:val="en-US"/>
        </w:rPr>
        <w:t> Torres</w:t>
      </w:r>
      <w:r w:rsidR="00BB412F" w:rsidRPr="00892CAB">
        <w:rPr>
          <w:rFonts w:cs="Arial"/>
          <w:sz w:val="24"/>
          <w:szCs w:val="24"/>
          <w:lang w:val="en-US"/>
        </w:rPr>
        <w:t xml:space="preserve"> titled</w:t>
      </w:r>
      <w:r w:rsidR="00461F07" w:rsidRPr="00892CAB">
        <w:rPr>
          <w:rFonts w:cs="Arial"/>
          <w:sz w:val="24"/>
          <w:szCs w:val="24"/>
          <w:lang w:val="en-US"/>
        </w:rPr>
        <w:t> </w:t>
      </w:r>
      <w:r w:rsidR="00461F07" w:rsidRPr="00892CAB">
        <w:rPr>
          <w:rFonts w:cs="Arial"/>
          <w:i/>
          <w:iCs/>
          <w:sz w:val="24"/>
          <w:szCs w:val="24"/>
          <w:lang w:val="en-US"/>
        </w:rPr>
        <w:t>Pseudo-</w:t>
      </w:r>
      <w:r w:rsidR="00BB412F" w:rsidRPr="00892CAB">
        <w:rPr>
          <w:rFonts w:cs="Arial"/>
          <w:i/>
          <w:iCs/>
          <w:sz w:val="24"/>
          <w:szCs w:val="24"/>
          <w:lang w:val="en-US"/>
        </w:rPr>
        <w:t>territory</w:t>
      </w:r>
      <w:r w:rsidR="00C63127">
        <w:rPr>
          <w:rFonts w:cs="Arial"/>
          <w:i/>
          <w:iCs/>
          <w:sz w:val="24"/>
          <w:szCs w:val="24"/>
          <w:lang w:val="en-US"/>
        </w:rPr>
        <w:t>,</w:t>
      </w:r>
      <w:r w:rsidR="00BB412F" w:rsidRPr="00892CAB">
        <w:rPr>
          <w:rFonts w:cs="Arial"/>
          <w:sz w:val="24"/>
          <w:szCs w:val="24"/>
          <w:lang w:val="en-US"/>
        </w:rPr>
        <w:t xml:space="preserve"> which documents the </w:t>
      </w:r>
      <w:r w:rsidR="00C63127">
        <w:rPr>
          <w:rFonts w:cs="Arial"/>
          <w:sz w:val="24"/>
          <w:szCs w:val="24"/>
          <w:lang w:val="en-US"/>
        </w:rPr>
        <w:t xml:space="preserve">two </w:t>
      </w:r>
      <w:r w:rsidR="00BB412F" w:rsidRPr="00892CAB">
        <w:rPr>
          <w:rFonts w:cs="Arial"/>
          <w:sz w:val="24"/>
          <w:szCs w:val="24"/>
          <w:lang w:val="en-US"/>
        </w:rPr>
        <w:t>artists’ project exhibited at the Biennale in Venice in 2022. Musical pieces by</w:t>
      </w:r>
      <w:r w:rsidR="00461F07" w:rsidRPr="00892CAB">
        <w:rPr>
          <w:rFonts w:cs="Arial"/>
          <w:sz w:val="24"/>
          <w:szCs w:val="24"/>
          <w:lang w:val="en-US"/>
        </w:rPr>
        <w:t xml:space="preserve"> Mari</w:t>
      </w:r>
      <w:r w:rsidR="00BB412F" w:rsidRPr="00892CAB">
        <w:rPr>
          <w:rFonts w:cs="Arial"/>
          <w:sz w:val="24"/>
          <w:szCs w:val="24"/>
          <w:lang w:val="en-US"/>
        </w:rPr>
        <w:t>a</w:t>
      </w:r>
      <w:r w:rsidR="00461F07" w:rsidRPr="00892CAB">
        <w:rPr>
          <w:rFonts w:cs="Arial"/>
          <w:sz w:val="24"/>
          <w:szCs w:val="24"/>
          <w:lang w:val="en-US"/>
        </w:rPr>
        <w:t xml:space="preserve"> Ka, Vittori</w:t>
      </w:r>
      <w:r w:rsidR="00BB412F" w:rsidRPr="00892CAB">
        <w:rPr>
          <w:rFonts w:cs="Arial"/>
          <w:sz w:val="24"/>
          <w:szCs w:val="24"/>
          <w:lang w:val="en-US"/>
        </w:rPr>
        <w:t xml:space="preserve">a </w:t>
      </w:r>
      <w:r w:rsidR="00461F07" w:rsidRPr="00892CAB">
        <w:rPr>
          <w:rFonts w:cs="Arial"/>
          <w:sz w:val="24"/>
          <w:szCs w:val="24"/>
          <w:lang w:val="en-US"/>
        </w:rPr>
        <w:t>Hann</w:t>
      </w:r>
      <w:r w:rsidR="00BB412F" w:rsidRPr="00892CAB">
        <w:rPr>
          <w:rFonts w:cs="Arial"/>
          <w:sz w:val="24"/>
          <w:szCs w:val="24"/>
          <w:lang w:val="en-US"/>
        </w:rPr>
        <w:t>a</w:t>
      </w:r>
      <w:r w:rsidR="00461F07" w:rsidRPr="00892CAB">
        <w:rPr>
          <w:rFonts w:cs="Arial"/>
          <w:sz w:val="24"/>
          <w:szCs w:val="24"/>
          <w:lang w:val="en-US"/>
        </w:rPr>
        <w:t xml:space="preserve"> </w:t>
      </w:r>
      <w:r w:rsidR="00BB412F" w:rsidRPr="00892CAB">
        <w:rPr>
          <w:rFonts w:cs="Arial"/>
          <w:sz w:val="24"/>
          <w:szCs w:val="24"/>
          <w:lang w:val="en-US"/>
        </w:rPr>
        <w:t>and</w:t>
      </w:r>
      <w:r w:rsidR="00461F07" w:rsidRPr="00892CAB">
        <w:rPr>
          <w:rFonts w:cs="Arial"/>
          <w:sz w:val="24"/>
          <w:szCs w:val="24"/>
          <w:lang w:val="en-US"/>
        </w:rPr>
        <w:t xml:space="preserve"> Daniel Kahn</w:t>
      </w:r>
      <w:r w:rsidR="00BB412F" w:rsidRPr="00892CAB">
        <w:rPr>
          <w:rFonts w:cs="Arial"/>
          <w:sz w:val="24"/>
          <w:szCs w:val="24"/>
          <w:lang w:val="en-US"/>
        </w:rPr>
        <w:t xml:space="preserve"> will </w:t>
      </w:r>
      <w:r w:rsidR="00C63127">
        <w:rPr>
          <w:rFonts w:cs="Arial"/>
          <w:sz w:val="24"/>
          <w:szCs w:val="24"/>
          <w:lang w:val="en-US"/>
        </w:rPr>
        <w:t>resound</w:t>
      </w:r>
      <w:r w:rsidR="00BB412F" w:rsidRPr="00892CAB">
        <w:rPr>
          <w:rFonts w:cs="Arial"/>
          <w:sz w:val="24"/>
          <w:szCs w:val="24"/>
          <w:lang w:val="en-US"/>
        </w:rPr>
        <w:t xml:space="preserve"> in the exhibition</w:t>
      </w:r>
      <w:r w:rsidR="00BB412F">
        <w:rPr>
          <w:rFonts w:asciiTheme="majorHAnsi" w:hAnsiTheme="majorHAnsi" w:cs="Arial"/>
          <w:sz w:val="24"/>
          <w:szCs w:val="24"/>
          <w:lang w:val="en-US"/>
        </w:rPr>
        <w:t xml:space="preserve"> space.</w:t>
      </w:r>
    </w:p>
    <w:p w14:paraId="3B23D73E" w14:textId="22E2E42B" w:rsidR="000600A4" w:rsidRPr="00924D37" w:rsidRDefault="00BB412F" w:rsidP="00BB412F">
      <w:pPr>
        <w:spacing w:before="100" w:beforeAutospacing="1" w:after="100" w:afterAutospacing="1" w:line="240" w:lineRule="auto"/>
        <w:rPr>
          <w:rFonts w:asciiTheme="majorHAnsi" w:hAnsiTheme="majorHAnsi" w:cs="Arial"/>
          <w:sz w:val="24"/>
          <w:szCs w:val="24"/>
          <w:lang w:val="en-US"/>
        </w:rPr>
      </w:pPr>
      <w:r w:rsidRPr="00820661">
        <w:rPr>
          <w:rFonts w:asciiTheme="majorHAnsi" w:hAnsiTheme="majorHAnsi" w:cs="Arial"/>
          <w:b/>
          <w:bCs/>
          <w:i/>
          <w:iCs/>
          <w:sz w:val="24"/>
          <w:szCs w:val="24"/>
          <w:lang w:val="en-US"/>
        </w:rPr>
        <w:t>The Power of Words</w:t>
      </w:r>
      <w:r w:rsidR="00820661" w:rsidRPr="00820661">
        <w:rPr>
          <w:rFonts w:asciiTheme="majorHAnsi" w:hAnsiTheme="majorHAnsi" w:cs="Arial"/>
          <w:b/>
          <w:bCs/>
          <w:i/>
          <w:iCs/>
          <w:sz w:val="24"/>
          <w:szCs w:val="24"/>
          <w:lang w:val="en-US"/>
        </w:rPr>
        <w:t>. On Jewish Languages</w:t>
      </w:r>
      <w:r>
        <w:rPr>
          <w:rFonts w:asciiTheme="majorHAnsi" w:hAnsiTheme="majorHAnsi" w:cs="Arial"/>
          <w:sz w:val="24"/>
          <w:szCs w:val="24"/>
          <w:lang w:val="en-US"/>
        </w:rPr>
        <w:t xml:space="preserve"> exhibition</w:t>
      </w:r>
      <w:r w:rsidR="00820661">
        <w:rPr>
          <w:rFonts w:asciiTheme="majorHAnsi" w:hAnsiTheme="majorHAnsi" w:cs="Arial"/>
          <w:sz w:val="24"/>
          <w:szCs w:val="24"/>
          <w:lang w:val="en-US"/>
        </w:rPr>
        <w:t>,</w:t>
      </w:r>
      <w:r w:rsidR="00820661" w:rsidRPr="00820661">
        <w:rPr>
          <w:rFonts w:asciiTheme="majorHAnsi" w:hAnsiTheme="majorHAnsi" w:cs="Arial"/>
          <w:sz w:val="24"/>
          <w:szCs w:val="24"/>
          <w:lang w:val="en-US"/>
        </w:rPr>
        <w:t xml:space="preserve"> </w:t>
      </w:r>
      <w:r w:rsidR="00820661">
        <w:rPr>
          <w:rFonts w:asciiTheme="majorHAnsi" w:hAnsiTheme="majorHAnsi" w:cs="Arial"/>
          <w:sz w:val="24"/>
          <w:szCs w:val="24"/>
          <w:lang w:val="en-US"/>
        </w:rPr>
        <w:t>curated by Dr Tamara Sztyma,</w:t>
      </w:r>
      <w:r w:rsidR="00461F07" w:rsidRPr="00924D37">
        <w:rPr>
          <w:rFonts w:asciiTheme="majorHAnsi" w:hAnsiTheme="majorHAnsi" w:cs="Arial"/>
          <w:sz w:val="24"/>
          <w:szCs w:val="24"/>
          <w:lang w:val="en-US"/>
        </w:rPr>
        <w:t> </w:t>
      </w:r>
      <w:r>
        <w:rPr>
          <w:rFonts w:asciiTheme="majorHAnsi" w:hAnsiTheme="majorHAnsi" w:cs="Arial"/>
          <w:sz w:val="24"/>
          <w:szCs w:val="24"/>
          <w:lang w:val="en-US"/>
        </w:rPr>
        <w:t xml:space="preserve">will be open for viewing between 21 November 2025 and 8 June 2026. </w:t>
      </w:r>
      <w:r w:rsidR="00820661">
        <w:rPr>
          <w:rFonts w:asciiTheme="majorHAnsi" w:hAnsiTheme="majorHAnsi" w:cs="Arial"/>
          <w:sz w:val="24"/>
          <w:szCs w:val="24"/>
          <w:lang w:val="en-US"/>
        </w:rPr>
        <w:t>The exhibition is</w:t>
      </w:r>
      <w:r>
        <w:rPr>
          <w:rFonts w:asciiTheme="majorHAnsi" w:hAnsiTheme="majorHAnsi" w:cs="Arial"/>
          <w:sz w:val="24"/>
          <w:szCs w:val="24"/>
          <w:lang w:val="en-US"/>
        </w:rPr>
        <w:t xml:space="preserve"> organized by POLIN Museum of the History of Polish Jews in cooperation with the Jewish Museum in Prague.</w:t>
      </w:r>
    </w:p>
    <w:p w14:paraId="1D13DEEB" w14:textId="2D8ED300" w:rsidR="000600A4" w:rsidRPr="00924D37" w:rsidRDefault="00BB412F" w:rsidP="00461F07">
      <w:pPr>
        <w:rPr>
          <w:rFonts w:asciiTheme="majorHAnsi" w:hAnsiTheme="majorHAnsi" w:cs="Arial"/>
          <w:sz w:val="24"/>
          <w:szCs w:val="24"/>
          <w:lang w:val="en-US"/>
        </w:rPr>
      </w:pPr>
      <w:r>
        <w:rPr>
          <w:rFonts w:asciiTheme="majorHAnsi" w:hAnsiTheme="majorHAnsi" w:cs="Arial"/>
          <w:sz w:val="24"/>
          <w:szCs w:val="24"/>
          <w:lang w:val="en-US"/>
        </w:rPr>
        <w:lastRenderedPageBreak/>
        <w:t>ORLEN is the Patron of POLIN Museum.</w:t>
      </w:r>
    </w:p>
    <w:p w14:paraId="02D3304C" w14:textId="1BEA6F4A" w:rsidR="00D825B3" w:rsidRPr="00924D37" w:rsidRDefault="00BB412F" w:rsidP="002A46CE">
      <w:pPr>
        <w:rPr>
          <w:rFonts w:asciiTheme="majorHAnsi" w:hAnsiTheme="majorHAnsi" w:cs="Arial"/>
          <w:b/>
          <w:bCs/>
          <w:sz w:val="24"/>
          <w:szCs w:val="24"/>
          <w:lang w:val="en-US"/>
        </w:rPr>
      </w:pPr>
      <w:r>
        <w:rPr>
          <w:rFonts w:asciiTheme="majorHAnsi" w:hAnsiTheme="majorHAnsi" w:cs="Arial"/>
          <w:b/>
          <w:bCs/>
          <w:sz w:val="24"/>
          <w:szCs w:val="24"/>
          <w:lang w:val="en-US"/>
        </w:rPr>
        <w:t>For more information on the exhibition please go to</w:t>
      </w:r>
      <w:r w:rsidR="00C81FE5" w:rsidRPr="00924D37">
        <w:rPr>
          <w:rFonts w:asciiTheme="majorHAnsi" w:hAnsiTheme="majorHAnsi" w:cs="Arial"/>
          <w:b/>
          <w:bCs/>
          <w:sz w:val="24"/>
          <w:szCs w:val="24"/>
          <w:lang w:val="en-US"/>
        </w:rPr>
        <w:t>:</w:t>
      </w:r>
      <w:r w:rsidR="000600A4" w:rsidRPr="00924D37">
        <w:rPr>
          <w:rFonts w:asciiTheme="majorHAnsi" w:hAnsiTheme="majorHAnsi" w:cs="Arial"/>
          <w:b/>
          <w:bCs/>
          <w:sz w:val="24"/>
          <w:szCs w:val="24"/>
          <w:lang w:val="en-US"/>
        </w:rPr>
        <w:t xml:space="preserve"> </w:t>
      </w:r>
      <w:hyperlink r:id="rId8" w:history="1">
        <w:r w:rsidR="000600A4" w:rsidRPr="00924D37">
          <w:rPr>
            <w:rStyle w:val="Hipercze"/>
            <w:rFonts w:asciiTheme="majorHAnsi" w:hAnsiTheme="majorHAnsi" w:cs="Arial"/>
            <w:b/>
            <w:bCs/>
            <w:sz w:val="24"/>
            <w:szCs w:val="24"/>
            <w:lang w:val="en-US"/>
          </w:rPr>
          <w:t>Wystawa "Moc słów. O językach żydowskich" | Muzeum Historii Żydów Polskich POLIN w Warszawie</w:t>
        </w:r>
      </w:hyperlink>
    </w:p>
    <w:p w14:paraId="5F6FFD11" w14:textId="77A871FF" w:rsidR="00434FBB" w:rsidRPr="00924D37" w:rsidRDefault="00BB412F" w:rsidP="00B36BCF">
      <w:pPr>
        <w:rPr>
          <w:rFonts w:asciiTheme="majorHAnsi" w:hAnsiTheme="majorHAnsi" w:cs="Arial"/>
          <w:b/>
          <w:bCs/>
          <w:sz w:val="24"/>
          <w:szCs w:val="24"/>
          <w:lang w:val="en-US"/>
        </w:rPr>
      </w:pPr>
      <w:r>
        <w:rPr>
          <w:rFonts w:asciiTheme="majorHAnsi" w:hAnsiTheme="majorHAnsi" w:cs="Arial"/>
          <w:b/>
          <w:bCs/>
          <w:sz w:val="24"/>
          <w:szCs w:val="24"/>
          <w:lang w:val="en-US"/>
        </w:rPr>
        <w:t>Materials for the media</w:t>
      </w:r>
      <w:r w:rsidR="00C81FE5" w:rsidRPr="00924D37">
        <w:rPr>
          <w:rFonts w:asciiTheme="majorHAnsi" w:hAnsiTheme="majorHAnsi" w:cs="Arial"/>
          <w:b/>
          <w:bCs/>
          <w:sz w:val="24"/>
          <w:szCs w:val="24"/>
          <w:lang w:val="en-US"/>
        </w:rPr>
        <w:t>:</w:t>
      </w:r>
      <w:r w:rsidR="000600A4" w:rsidRPr="00924D37">
        <w:rPr>
          <w:rFonts w:asciiTheme="majorHAnsi" w:hAnsiTheme="majorHAnsi" w:cs="Arial"/>
          <w:b/>
          <w:bCs/>
          <w:sz w:val="24"/>
          <w:szCs w:val="24"/>
          <w:lang w:val="en-US"/>
        </w:rPr>
        <w:t xml:space="preserve"> </w:t>
      </w:r>
      <w:hyperlink r:id="rId9" w:history="1">
        <w:r w:rsidR="000600A4" w:rsidRPr="00924D37">
          <w:rPr>
            <w:rStyle w:val="Hipercze"/>
            <w:rFonts w:asciiTheme="majorHAnsi" w:hAnsiTheme="majorHAnsi" w:cs="Arial"/>
            <w:b/>
            <w:bCs/>
            <w:sz w:val="24"/>
            <w:szCs w:val="24"/>
            <w:lang w:val="en-US"/>
          </w:rPr>
          <w:t>Dla mediów | Muzeum Historii Żydów Polskich POLIN w Warszawie</w:t>
        </w:r>
      </w:hyperlink>
    </w:p>
    <w:p w14:paraId="3A376440" w14:textId="78B7CC34" w:rsidR="002A46CE" w:rsidRPr="00924D37" w:rsidRDefault="000600A4" w:rsidP="00B36BCF">
      <w:pPr>
        <w:rPr>
          <w:rFonts w:asciiTheme="majorHAnsi" w:hAnsiTheme="majorHAnsi" w:cs="Arial"/>
          <w:b/>
          <w:bCs/>
          <w:sz w:val="24"/>
          <w:szCs w:val="24"/>
          <w:lang w:val="en-US"/>
        </w:rPr>
      </w:pPr>
      <w:r w:rsidRPr="00924D37">
        <w:rPr>
          <w:rFonts w:asciiTheme="majorHAnsi" w:eastAsiaTheme="minorEastAsia" w:hAnsiTheme="majorHAnsi" w:cs="Arial"/>
          <w:b/>
          <w:bCs/>
          <w:sz w:val="24"/>
          <w:szCs w:val="24"/>
          <w:lang w:val="en-US"/>
        </w:rPr>
        <w:br/>
      </w:r>
      <w:r w:rsidR="00200202" w:rsidRPr="00924D37">
        <w:rPr>
          <w:rFonts w:asciiTheme="majorHAnsi" w:eastAsiaTheme="minorEastAsia" w:hAnsiTheme="majorHAnsi" w:cs="Arial"/>
          <w:b/>
          <w:bCs/>
          <w:sz w:val="24"/>
          <w:szCs w:val="24"/>
          <w:lang w:val="en-US"/>
        </w:rPr>
        <w:br/>
      </w:r>
      <w:r w:rsidR="002A46CE" w:rsidRPr="00924D37">
        <w:rPr>
          <w:rFonts w:asciiTheme="majorHAnsi" w:eastAsiaTheme="minorEastAsia" w:hAnsiTheme="majorHAnsi" w:cs="Arial"/>
          <w:b/>
          <w:bCs/>
          <w:sz w:val="24"/>
          <w:szCs w:val="24"/>
          <w:lang w:val="en-US"/>
        </w:rPr>
        <w:t>POLIN</w:t>
      </w:r>
      <w:r w:rsidR="00BB412F">
        <w:rPr>
          <w:rFonts w:asciiTheme="majorHAnsi" w:eastAsiaTheme="minorEastAsia" w:hAnsiTheme="majorHAnsi" w:cs="Arial"/>
          <w:b/>
          <w:bCs/>
          <w:sz w:val="24"/>
          <w:szCs w:val="24"/>
          <w:lang w:val="en-US"/>
        </w:rPr>
        <w:t xml:space="preserve"> Museum </w:t>
      </w:r>
      <w:r w:rsidR="00892CAB">
        <w:rPr>
          <w:rFonts w:asciiTheme="majorHAnsi" w:eastAsiaTheme="minorEastAsia" w:hAnsiTheme="majorHAnsi" w:cs="Arial"/>
          <w:b/>
          <w:bCs/>
          <w:sz w:val="24"/>
          <w:szCs w:val="24"/>
          <w:lang w:val="en-US"/>
        </w:rPr>
        <w:t>P</w:t>
      </w:r>
      <w:r w:rsidR="00BB412F">
        <w:rPr>
          <w:rFonts w:asciiTheme="majorHAnsi" w:eastAsiaTheme="minorEastAsia" w:hAnsiTheme="majorHAnsi" w:cs="Arial"/>
          <w:b/>
          <w:bCs/>
          <w:sz w:val="24"/>
          <w:szCs w:val="24"/>
          <w:lang w:val="en-US"/>
        </w:rPr>
        <w:t xml:space="preserve">ress </w:t>
      </w:r>
      <w:r w:rsidR="00892CAB">
        <w:rPr>
          <w:rFonts w:asciiTheme="majorHAnsi" w:eastAsiaTheme="minorEastAsia" w:hAnsiTheme="majorHAnsi" w:cs="Arial"/>
          <w:b/>
          <w:bCs/>
          <w:sz w:val="24"/>
          <w:szCs w:val="24"/>
          <w:lang w:val="en-US"/>
        </w:rPr>
        <w:t>O</w:t>
      </w:r>
      <w:r w:rsidR="00BB412F">
        <w:rPr>
          <w:rFonts w:asciiTheme="majorHAnsi" w:eastAsiaTheme="minorEastAsia" w:hAnsiTheme="majorHAnsi" w:cs="Arial"/>
          <w:b/>
          <w:bCs/>
          <w:sz w:val="24"/>
          <w:szCs w:val="24"/>
          <w:lang w:val="en-US"/>
        </w:rPr>
        <w:t>ffice</w:t>
      </w:r>
      <w:r w:rsidR="002A46CE" w:rsidRPr="00924D37">
        <w:rPr>
          <w:rFonts w:asciiTheme="majorHAnsi" w:eastAsiaTheme="minorEastAsia" w:hAnsiTheme="majorHAnsi" w:cs="Arial"/>
          <w:b/>
          <w:bCs/>
          <w:sz w:val="24"/>
          <w:szCs w:val="24"/>
          <w:lang w:val="en-US"/>
        </w:rPr>
        <w:t>:</w:t>
      </w:r>
      <w:r w:rsidR="00B36BCF" w:rsidRPr="00924D37">
        <w:rPr>
          <w:rFonts w:asciiTheme="majorHAnsi" w:hAnsiTheme="majorHAnsi" w:cs="Arial"/>
          <w:b/>
          <w:bCs/>
          <w:sz w:val="24"/>
          <w:szCs w:val="24"/>
          <w:lang w:val="en-US"/>
        </w:rPr>
        <w:t xml:space="preserve"> </w:t>
      </w:r>
      <w:hyperlink r:id="rId10">
        <w:r w:rsidR="002A46CE" w:rsidRPr="00924D37">
          <w:rPr>
            <w:rStyle w:val="Hipercze"/>
            <w:rFonts w:asciiTheme="majorHAnsi" w:eastAsiaTheme="minorEastAsia" w:hAnsiTheme="majorHAnsi" w:cs="Arial"/>
            <w:sz w:val="24"/>
            <w:szCs w:val="24"/>
            <w:lang w:val="en-US"/>
          </w:rPr>
          <w:t>biuroprasowe@polin.pl</w:t>
        </w:r>
      </w:hyperlink>
    </w:p>
    <w:p w14:paraId="345B0486" w14:textId="77777777" w:rsidR="00892CAB" w:rsidRDefault="00892CAB" w:rsidP="002A46CE">
      <w:pPr>
        <w:spacing w:line="360" w:lineRule="auto"/>
        <w:rPr>
          <w:rFonts w:asciiTheme="majorHAnsi" w:eastAsiaTheme="minorEastAsia" w:hAnsiTheme="majorHAnsi" w:cs="Arial"/>
          <w:sz w:val="24"/>
          <w:szCs w:val="24"/>
          <w:lang w:val="en-US"/>
        </w:rPr>
      </w:pPr>
    </w:p>
    <w:p w14:paraId="492E7995" w14:textId="3E21DE54" w:rsidR="002A46CE" w:rsidRPr="00924D37" w:rsidRDefault="00BB412F" w:rsidP="002A46CE">
      <w:pPr>
        <w:spacing w:line="360" w:lineRule="auto"/>
        <w:rPr>
          <w:rFonts w:asciiTheme="majorHAnsi" w:eastAsiaTheme="minorEastAsia" w:hAnsiTheme="majorHAnsi" w:cs="Arial"/>
          <w:sz w:val="24"/>
          <w:szCs w:val="24"/>
          <w:lang w:val="en-US"/>
        </w:rPr>
      </w:pPr>
      <w:r>
        <w:rPr>
          <w:rFonts w:asciiTheme="majorHAnsi" w:eastAsiaTheme="minorEastAsia" w:hAnsiTheme="majorHAnsi" w:cs="Arial"/>
          <w:sz w:val="24"/>
          <w:szCs w:val="24"/>
          <w:lang w:val="en-US"/>
        </w:rPr>
        <w:t>Contact for the media</w:t>
      </w:r>
      <w:r w:rsidR="002A46CE" w:rsidRPr="00924D37">
        <w:rPr>
          <w:rFonts w:asciiTheme="majorHAnsi" w:eastAsiaTheme="minorEastAsia" w:hAnsiTheme="majorHAnsi" w:cs="Arial"/>
          <w:sz w:val="24"/>
          <w:szCs w:val="24"/>
          <w:lang w:val="en-US"/>
        </w:rPr>
        <w:t>:</w:t>
      </w:r>
    </w:p>
    <w:p w14:paraId="74D41B3A" w14:textId="77777777" w:rsidR="00BB412F" w:rsidRDefault="00E45C7B" w:rsidP="00820661">
      <w:pPr>
        <w:spacing w:after="0" w:line="240" w:lineRule="auto"/>
        <w:rPr>
          <w:rFonts w:asciiTheme="majorHAnsi" w:eastAsiaTheme="minorEastAsia" w:hAnsiTheme="majorHAnsi" w:cs="Arial"/>
          <w:b/>
          <w:bCs/>
          <w:sz w:val="24"/>
          <w:szCs w:val="24"/>
          <w:lang w:val="en-US"/>
        </w:rPr>
      </w:pPr>
      <w:r w:rsidRPr="00924D37">
        <w:rPr>
          <w:rFonts w:asciiTheme="majorHAnsi" w:eastAsiaTheme="minorEastAsia" w:hAnsiTheme="majorHAnsi" w:cs="Arial"/>
          <w:b/>
          <w:bCs/>
          <w:sz w:val="24"/>
          <w:szCs w:val="24"/>
          <w:lang w:val="en-US"/>
        </w:rPr>
        <w:t>Olga Kaliszewska</w:t>
      </w:r>
    </w:p>
    <w:p w14:paraId="0BA894A4" w14:textId="3F88404C" w:rsidR="000425E1" w:rsidRDefault="000425E1" w:rsidP="00820661">
      <w:pPr>
        <w:spacing w:after="0" w:line="240" w:lineRule="auto"/>
        <w:rPr>
          <w:rFonts w:asciiTheme="majorHAnsi" w:eastAsiaTheme="minorEastAsia" w:hAnsiTheme="majorHAnsi" w:cs="Arial"/>
          <w:sz w:val="24"/>
          <w:szCs w:val="24"/>
          <w:lang w:val="en-US"/>
        </w:rPr>
      </w:pPr>
      <w:r w:rsidRPr="000425E1">
        <w:rPr>
          <w:rFonts w:asciiTheme="majorHAnsi" w:eastAsiaTheme="minorEastAsia" w:hAnsiTheme="majorHAnsi" w:cs="Arial"/>
          <w:sz w:val="24"/>
          <w:szCs w:val="24"/>
          <w:lang w:val="en-US"/>
        </w:rPr>
        <w:t>Spokeswoman/Head of the Press Office</w:t>
      </w:r>
    </w:p>
    <w:p w14:paraId="7026AF13" w14:textId="23C9B16E" w:rsidR="00E45C7B" w:rsidRPr="00BB412F" w:rsidRDefault="00E45C7B" w:rsidP="00820661">
      <w:pPr>
        <w:spacing w:after="0" w:line="240" w:lineRule="auto"/>
        <w:rPr>
          <w:rFonts w:asciiTheme="majorHAnsi" w:eastAsiaTheme="minorEastAsia" w:hAnsiTheme="majorHAnsi" w:cs="Arial"/>
          <w:b/>
          <w:bCs/>
          <w:sz w:val="24"/>
          <w:szCs w:val="24"/>
          <w:lang w:val="en-US"/>
        </w:rPr>
      </w:pPr>
      <w:r w:rsidRPr="00924D37">
        <w:rPr>
          <w:rFonts w:asciiTheme="majorHAnsi" w:eastAsia="Aptos" w:hAnsiTheme="majorHAnsi" w:cs="Arial"/>
          <w:color w:val="000000" w:themeColor="text1"/>
          <w:sz w:val="24"/>
          <w:szCs w:val="24"/>
          <w:lang w:val="en-US"/>
        </w:rPr>
        <w:t>Tel</w:t>
      </w:r>
      <w:r w:rsidR="00820661">
        <w:rPr>
          <w:rFonts w:asciiTheme="majorHAnsi" w:eastAsia="Aptos" w:hAnsiTheme="majorHAnsi" w:cs="Arial"/>
          <w:color w:val="000000" w:themeColor="text1"/>
          <w:sz w:val="24"/>
          <w:szCs w:val="24"/>
          <w:lang w:val="en-US"/>
        </w:rPr>
        <w:t xml:space="preserve">: </w:t>
      </w:r>
      <w:r w:rsidRPr="00924D37">
        <w:rPr>
          <w:rFonts w:asciiTheme="majorHAnsi" w:eastAsia="Aptos" w:hAnsiTheme="majorHAnsi" w:cs="Arial"/>
          <w:color w:val="000000" w:themeColor="text1"/>
          <w:sz w:val="24"/>
          <w:szCs w:val="24"/>
          <w:lang w:val="en-US"/>
        </w:rPr>
        <w:t xml:space="preserve">+22 47 10 398 | </w:t>
      </w:r>
      <w:r w:rsidR="00820661">
        <w:rPr>
          <w:rFonts w:asciiTheme="majorHAnsi" w:eastAsia="Aptos" w:hAnsiTheme="majorHAnsi" w:cs="Arial"/>
          <w:color w:val="000000" w:themeColor="text1"/>
          <w:sz w:val="24"/>
          <w:szCs w:val="24"/>
          <w:lang w:val="en-US"/>
        </w:rPr>
        <w:t>mobile:</w:t>
      </w:r>
      <w:r w:rsidR="00DE5D38" w:rsidRPr="00924D37">
        <w:rPr>
          <w:rFonts w:asciiTheme="majorHAnsi" w:hAnsiTheme="majorHAnsi" w:cs="Calibri"/>
          <w:color w:val="000000"/>
          <w:sz w:val="24"/>
          <w:szCs w:val="24"/>
          <w:lang w:val="en-US"/>
        </w:rPr>
        <w:t xml:space="preserve"> +48 535 050 204 </w:t>
      </w:r>
      <w:r w:rsidRPr="00924D37">
        <w:rPr>
          <w:rFonts w:asciiTheme="majorHAnsi" w:eastAsia="Aptos" w:hAnsiTheme="majorHAnsi" w:cs="Arial"/>
          <w:color w:val="000000" w:themeColor="text1"/>
          <w:sz w:val="24"/>
          <w:szCs w:val="24"/>
          <w:lang w:val="en-US"/>
        </w:rPr>
        <w:t xml:space="preserve"> </w:t>
      </w:r>
    </w:p>
    <w:p w14:paraId="5FC12DAE" w14:textId="5BC78AC6" w:rsidR="00200202" w:rsidRPr="00924D37" w:rsidRDefault="00E45C7B" w:rsidP="00820661">
      <w:pPr>
        <w:spacing w:after="0" w:line="240" w:lineRule="auto"/>
        <w:rPr>
          <w:rFonts w:asciiTheme="majorHAnsi" w:hAnsiTheme="majorHAnsi"/>
          <w:sz w:val="24"/>
          <w:szCs w:val="24"/>
          <w:lang w:val="en-US"/>
        </w:rPr>
      </w:pPr>
      <w:hyperlink r:id="rId11" w:history="1">
        <w:r w:rsidRPr="00924D37">
          <w:rPr>
            <w:rStyle w:val="Hipercze"/>
            <w:rFonts w:asciiTheme="majorHAnsi" w:eastAsia="Aptos" w:hAnsiTheme="majorHAnsi" w:cs="Arial"/>
            <w:sz w:val="24"/>
            <w:szCs w:val="24"/>
            <w:lang w:val="en-US"/>
          </w:rPr>
          <w:t>okaliszewska@polin.pl</w:t>
        </w:r>
      </w:hyperlink>
      <w:r w:rsidR="00200202" w:rsidRPr="00924D37">
        <w:rPr>
          <w:rFonts w:asciiTheme="majorHAnsi" w:hAnsiTheme="majorHAnsi"/>
          <w:sz w:val="24"/>
          <w:szCs w:val="24"/>
          <w:lang w:val="en-US"/>
        </w:rPr>
        <w:br/>
      </w:r>
    </w:p>
    <w:p w14:paraId="5A66DBC7" w14:textId="2AB0E801" w:rsidR="00BB722B" w:rsidRPr="00924D37" w:rsidRDefault="00BB722B" w:rsidP="00820661">
      <w:pPr>
        <w:spacing w:after="0" w:line="240" w:lineRule="auto"/>
        <w:rPr>
          <w:rFonts w:asciiTheme="majorHAnsi" w:eastAsia="Aptos" w:hAnsiTheme="majorHAnsi" w:cs="Arial"/>
          <w:color w:val="000000" w:themeColor="text1"/>
          <w:sz w:val="24"/>
          <w:szCs w:val="24"/>
          <w:lang w:val="en-US"/>
        </w:rPr>
      </w:pPr>
      <w:r w:rsidRPr="00924D37">
        <w:rPr>
          <w:rFonts w:asciiTheme="majorHAnsi" w:eastAsia="Aptos" w:hAnsiTheme="majorHAnsi" w:cs="Arial"/>
          <w:b/>
          <w:bCs/>
          <w:color w:val="000000" w:themeColor="text1"/>
          <w:sz w:val="24"/>
          <w:szCs w:val="24"/>
          <w:lang w:val="en-US"/>
        </w:rPr>
        <w:t>Nina Nowakowska</w:t>
      </w:r>
    </w:p>
    <w:p w14:paraId="7731C717" w14:textId="79FC7BE4" w:rsidR="00820661" w:rsidRDefault="00820661" w:rsidP="00820661">
      <w:pPr>
        <w:spacing w:after="0" w:line="240" w:lineRule="auto"/>
        <w:rPr>
          <w:rFonts w:asciiTheme="majorHAnsi" w:eastAsia="Aptos" w:hAnsiTheme="majorHAnsi" w:cs="Arial"/>
          <w:color w:val="000000" w:themeColor="text1"/>
          <w:sz w:val="24"/>
          <w:szCs w:val="24"/>
          <w:lang w:val="en-US"/>
        </w:rPr>
      </w:pPr>
      <w:r w:rsidRPr="00820661">
        <w:rPr>
          <w:rFonts w:asciiTheme="majorHAnsi" w:eastAsiaTheme="minorEastAsia" w:hAnsiTheme="majorHAnsi" w:cs="Arial"/>
          <w:sz w:val="24"/>
          <w:szCs w:val="24"/>
          <w:lang w:val="en-US"/>
        </w:rPr>
        <w:t>S</w:t>
      </w:r>
      <w:r w:rsidR="00892CAB">
        <w:rPr>
          <w:rFonts w:asciiTheme="majorHAnsi" w:eastAsiaTheme="minorEastAsia" w:hAnsiTheme="majorHAnsi" w:cs="Arial"/>
          <w:sz w:val="24"/>
          <w:szCs w:val="24"/>
          <w:lang w:val="en-US"/>
        </w:rPr>
        <w:t>enior S</w:t>
      </w:r>
      <w:r w:rsidRPr="00820661">
        <w:rPr>
          <w:rFonts w:asciiTheme="majorHAnsi" w:eastAsiaTheme="minorEastAsia" w:hAnsiTheme="majorHAnsi" w:cs="Arial"/>
          <w:sz w:val="24"/>
          <w:szCs w:val="24"/>
          <w:lang w:val="en-US"/>
        </w:rPr>
        <w:t>pecialist, Cooperation with the Media</w:t>
      </w:r>
      <w:r w:rsidRPr="00924D37">
        <w:rPr>
          <w:rFonts w:asciiTheme="majorHAnsi" w:eastAsia="Aptos" w:hAnsiTheme="majorHAnsi" w:cs="Arial"/>
          <w:color w:val="000000" w:themeColor="text1"/>
          <w:sz w:val="24"/>
          <w:szCs w:val="24"/>
          <w:lang w:val="en-US"/>
        </w:rPr>
        <w:t xml:space="preserve"> </w:t>
      </w:r>
    </w:p>
    <w:p w14:paraId="745E7076" w14:textId="2E542EA5" w:rsidR="00BB722B" w:rsidRPr="00924D37" w:rsidRDefault="00BB722B" w:rsidP="00820661">
      <w:pPr>
        <w:spacing w:after="0" w:line="240" w:lineRule="auto"/>
        <w:rPr>
          <w:rFonts w:asciiTheme="majorHAnsi" w:eastAsia="Aptos" w:hAnsiTheme="majorHAnsi" w:cs="Arial"/>
          <w:color w:val="000000" w:themeColor="text1"/>
          <w:sz w:val="24"/>
          <w:szCs w:val="24"/>
          <w:lang w:val="en-US"/>
        </w:rPr>
      </w:pPr>
      <w:r w:rsidRPr="00924D37">
        <w:rPr>
          <w:rFonts w:asciiTheme="majorHAnsi" w:eastAsia="Aptos" w:hAnsiTheme="majorHAnsi" w:cs="Arial"/>
          <w:color w:val="000000" w:themeColor="text1"/>
          <w:sz w:val="24"/>
          <w:szCs w:val="24"/>
          <w:lang w:val="en-US"/>
        </w:rPr>
        <w:t>Te</w:t>
      </w:r>
      <w:r w:rsidR="00820661">
        <w:rPr>
          <w:rFonts w:asciiTheme="majorHAnsi" w:eastAsia="Aptos" w:hAnsiTheme="majorHAnsi" w:cs="Arial"/>
          <w:color w:val="000000" w:themeColor="text1"/>
          <w:sz w:val="24"/>
          <w:szCs w:val="24"/>
          <w:lang w:val="en-US"/>
        </w:rPr>
        <w:t>l:</w:t>
      </w:r>
      <w:r w:rsidRPr="00924D37">
        <w:rPr>
          <w:rFonts w:asciiTheme="majorHAnsi" w:eastAsia="Aptos" w:hAnsiTheme="majorHAnsi" w:cs="Arial"/>
          <w:color w:val="000000" w:themeColor="text1"/>
          <w:sz w:val="24"/>
          <w:szCs w:val="24"/>
          <w:lang w:val="en-US"/>
        </w:rPr>
        <w:t xml:space="preserve"> +22 47 10 398 | </w:t>
      </w:r>
      <w:r w:rsidR="00820661">
        <w:rPr>
          <w:rFonts w:asciiTheme="majorHAnsi" w:eastAsia="Aptos" w:hAnsiTheme="majorHAnsi" w:cs="Arial"/>
          <w:color w:val="000000" w:themeColor="text1"/>
          <w:sz w:val="24"/>
          <w:szCs w:val="24"/>
          <w:lang w:val="en-US"/>
        </w:rPr>
        <w:t>mobile:</w:t>
      </w:r>
      <w:r w:rsidRPr="00924D37">
        <w:rPr>
          <w:rFonts w:asciiTheme="majorHAnsi" w:eastAsia="Aptos" w:hAnsiTheme="majorHAnsi" w:cs="Arial"/>
          <w:color w:val="000000" w:themeColor="text1"/>
          <w:sz w:val="24"/>
          <w:szCs w:val="24"/>
          <w:lang w:val="en-US"/>
        </w:rPr>
        <w:t xml:space="preserve"> +48 502 765 477 </w:t>
      </w:r>
    </w:p>
    <w:p w14:paraId="74EFA816" w14:textId="1E9E8950" w:rsidR="00200202" w:rsidRPr="00924D37" w:rsidRDefault="00BB722B" w:rsidP="00820661">
      <w:pPr>
        <w:spacing w:after="0" w:line="240" w:lineRule="auto"/>
        <w:rPr>
          <w:rFonts w:asciiTheme="majorHAnsi" w:hAnsiTheme="majorHAnsi"/>
          <w:sz w:val="24"/>
          <w:szCs w:val="24"/>
          <w:lang w:val="en-US"/>
        </w:rPr>
      </w:pPr>
      <w:hyperlink r:id="rId12" w:history="1">
        <w:r w:rsidRPr="00924D37">
          <w:rPr>
            <w:rStyle w:val="Hipercze"/>
            <w:rFonts w:asciiTheme="majorHAnsi" w:eastAsia="Aptos" w:hAnsiTheme="majorHAnsi" w:cs="Arial"/>
            <w:sz w:val="24"/>
            <w:szCs w:val="24"/>
            <w:lang w:val="en-US"/>
          </w:rPr>
          <w:t>nnowakowska@polin.pl</w:t>
        </w:r>
      </w:hyperlink>
    </w:p>
    <w:p w14:paraId="3EEE629C" w14:textId="77777777" w:rsidR="001A6A2E" w:rsidRPr="00924D37" w:rsidRDefault="001A6A2E" w:rsidP="00820661">
      <w:pPr>
        <w:spacing w:after="0" w:line="240" w:lineRule="auto"/>
        <w:rPr>
          <w:rFonts w:asciiTheme="majorHAnsi" w:hAnsiTheme="majorHAnsi"/>
          <w:sz w:val="24"/>
          <w:szCs w:val="24"/>
          <w:lang w:val="en-US"/>
        </w:rPr>
      </w:pPr>
      <w:r w:rsidRPr="00924D37">
        <w:rPr>
          <w:rFonts w:asciiTheme="majorHAnsi" w:hAnsiTheme="majorHAnsi"/>
          <w:b/>
          <w:bCs/>
          <w:sz w:val="24"/>
          <w:szCs w:val="24"/>
          <w:lang w:val="en-US"/>
        </w:rPr>
        <w:br/>
        <w:t>Aleksandra Sieluk</w:t>
      </w:r>
    </w:p>
    <w:p w14:paraId="5AFD9332" w14:textId="08C2A46E" w:rsidR="001A6A2E" w:rsidRPr="00924D37" w:rsidRDefault="00892CAB" w:rsidP="00820661">
      <w:pPr>
        <w:spacing w:after="0" w:line="240" w:lineRule="auto"/>
        <w:rPr>
          <w:rFonts w:asciiTheme="majorHAnsi" w:hAnsiTheme="majorHAnsi"/>
          <w:sz w:val="24"/>
          <w:szCs w:val="24"/>
          <w:lang w:val="en-US"/>
        </w:rPr>
      </w:pPr>
      <w:r>
        <w:rPr>
          <w:rFonts w:asciiTheme="majorHAnsi" w:hAnsiTheme="majorHAnsi"/>
          <w:sz w:val="24"/>
          <w:szCs w:val="24"/>
          <w:lang w:val="en-US"/>
        </w:rPr>
        <w:t xml:space="preserve">Specialist, </w:t>
      </w:r>
      <w:r w:rsidR="00820661">
        <w:rPr>
          <w:rFonts w:asciiTheme="majorHAnsi" w:hAnsiTheme="majorHAnsi"/>
          <w:sz w:val="24"/>
          <w:szCs w:val="24"/>
          <w:lang w:val="en-US"/>
        </w:rPr>
        <w:t>Communications Department</w:t>
      </w:r>
    </w:p>
    <w:p w14:paraId="4D04C658" w14:textId="49E9CD7A" w:rsidR="001A6A2E" w:rsidRPr="00924D37" w:rsidRDefault="001A6A2E" w:rsidP="00820661">
      <w:pPr>
        <w:spacing w:after="0" w:line="240" w:lineRule="auto"/>
        <w:rPr>
          <w:rFonts w:asciiTheme="majorHAnsi" w:hAnsiTheme="majorHAnsi"/>
          <w:sz w:val="24"/>
          <w:szCs w:val="24"/>
          <w:lang w:val="en-US"/>
        </w:rPr>
      </w:pPr>
      <w:r w:rsidRPr="00924D37">
        <w:rPr>
          <w:rFonts w:asciiTheme="majorHAnsi" w:hAnsiTheme="majorHAnsi"/>
          <w:sz w:val="24"/>
          <w:szCs w:val="24"/>
          <w:lang w:val="en-US"/>
        </w:rPr>
        <w:t xml:space="preserve">Tel. +22 47 10 398 | </w:t>
      </w:r>
      <w:r w:rsidR="00820661">
        <w:rPr>
          <w:rFonts w:asciiTheme="majorHAnsi" w:hAnsiTheme="majorHAnsi"/>
          <w:sz w:val="24"/>
          <w:szCs w:val="24"/>
          <w:lang w:val="en-US"/>
        </w:rPr>
        <w:t>mobile:</w:t>
      </w:r>
      <w:r w:rsidRPr="00924D37">
        <w:rPr>
          <w:rFonts w:asciiTheme="majorHAnsi" w:hAnsiTheme="majorHAnsi"/>
          <w:sz w:val="24"/>
          <w:szCs w:val="24"/>
          <w:lang w:val="en-US"/>
        </w:rPr>
        <w:t xml:space="preserve"> +48 506 944 406 </w:t>
      </w:r>
    </w:p>
    <w:p w14:paraId="4B3A0E5C" w14:textId="77777777" w:rsidR="001A6A2E" w:rsidRPr="00924D37" w:rsidRDefault="001A6A2E" w:rsidP="001A6A2E">
      <w:pPr>
        <w:spacing w:line="240" w:lineRule="auto"/>
        <w:rPr>
          <w:rFonts w:asciiTheme="majorHAnsi" w:hAnsiTheme="majorHAnsi"/>
          <w:sz w:val="24"/>
          <w:szCs w:val="24"/>
          <w:lang w:val="en-US"/>
        </w:rPr>
      </w:pPr>
      <w:r w:rsidRPr="00924D37">
        <w:rPr>
          <w:rFonts w:asciiTheme="majorHAnsi" w:hAnsiTheme="majorHAnsi"/>
          <w:sz w:val="24"/>
          <w:szCs w:val="24"/>
          <w:lang w:val="en-US"/>
        </w:rPr>
        <w:br/>
      </w:r>
      <w:hyperlink r:id="rId13" w:history="1">
        <w:r w:rsidRPr="00924D37">
          <w:rPr>
            <w:rStyle w:val="Hipercze"/>
            <w:rFonts w:asciiTheme="majorHAnsi" w:hAnsiTheme="majorHAnsi"/>
            <w:sz w:val="24"/>
            <w:szCs w:val="24"/>
            <w:lang w:val="en-US"/>
          </w:rPr>
          <w:t>asieluk@polin.pl</w:t>
        </w:r>
      </w:hyperlink>
    </w:p>
    <w:p w14:paraId="4F422C05" w14:textId="77777777" w:rsidR="001A6A2E" w:rsidRPr="00924D37" w:rsidRDefault="001A6A2E" w:rsidP="000600A4">
      <w:pPr>
        <w:spacing w:line="240" w:lineRule="auto"/>
        <w:rPr>
          <w:rFonts w:asciiTheme="majorHAnsi" w:hAnsiTheme="majorHAnsi"/>
          <w:sz w:val="24"/>
          <w:szCs w:val="24"/>
          <w:lang w:val="en-US"/>
        </w:rPr>
      </w:pPr>
    </w:p>
    <w:p w14:paraId="6B2571CD" w14:textId="77777777" w:rsidR="00200202" w:rsidRPr="00924D37" w:rsidRDefault="00200202" w:rsidP="000600A4">
      <w:pPr>
        <w:spacing w:line="240" w:lineRule="auto"/>
        <w:rPr>
          <w:rFonts w:asciiTheme="majorHAnsi" w:hAnsiTheme="majorHAnsi"/>
          <w:sz w:val="24"/>
          <w:szCs w:val="24"/>
          <w:lang w:val="en-US"/>
        </w:rPr>
      </w:pPr>
    </w:p>
    <w:p w14:paraId="7738589F" w14:textId="5B7CA6D3" w:rsidR="0028622F" w:rsidRPr="00924D37" w:rsidRDefault="0045351D" w:rsidP="0028622F">
      <w:pPr>
        <w:spacing w:line="360" w:lineRule="auto"/>
        <w:rPr>
          <w:rFonts w:asciiTheme="majorHAnsi" w:eastAsia="Aptos" w:hAnsiTheme="majorHAnsi" w:cs="Arial"/>
          <w:b/>
          <w:bCs/>
          <w:color w:val="000000" w:themeColor="text1"/>
          <w:sz w:val="24"/>
          <w:szCs w:val="24"/>
          <w:lang w:val="en-US"/>
        </w:rPr>
      </w:pPr>
      <w:r w:rsidRPr="00924D37">
        <w:rPr>
          <w:rFonts w:asciiTheme="majorHAnsi" w:eastAsia="Aptos" w:hAnsiTheme="majorHAnsi" w:cs="Arial"/>
          <w:noProof/>
          <w:color w:val="000000" w:themeColor="text1"/>
          <w:sz w:val="24"/>
          <w:szCs w:val="24"/>
          <w:lang w:val="en-US"/>
        </w:rPr>
        <w:lastRenderedPageBreak/>
        <w:drawing>
          <wp:anchor distT="0" distB="0" distL="114300" distR="114300" simplePos="0" relativeHeight="251658240" behindDoc="1" locked="0" layoutInCell="1" allowOverlap="1" wp14:anchorId="5818C6DD" wp14:editId="4DFAD18E">
            <wp:simplePos x="0" y="0"/>
            <wp:positionH relativeFrom="column">
              <wp:posOffset>-4445</wp:posOffset>
            </wp:positionH>
            <wp:positionV relativeFrom="paragraph">
              <wp:posOffset>635</wp:posOffset>
            </wp:positionV>
            <wp:extent cx="6096000" cy="6096000"/>
            <wp:effectExtent l="0" t="0" r="0" b="0"/>
            <wp:wrapSquare wrapText="bothSides"/>
            <wp:docPr id="1832667549" name="Obraz 3" descr="Obraz zawierający tekst, zrzut ekranu, Czcionka, numer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2667549" name="Obraz 3" descr="Obraz zawierający tekst, zrzut ekranu, Czcionka, numer&#10;&#10;Zawartość wygenerowana przez AI może być niepoprawna.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2D2CCC" w14:textId="77777777" w:rsidR="00BB722B" w:rsidRPr="00924D37" w:rsidRDefault="00BB722B" w:rsidP="005B71DC">
      <w:pPr>
        <w:spacing w:line="360" w:lineRule="auto"/>
        <w:rPr>
          <w:rFonts w:asciiTheme="majorHAnsi" w:eastAsia="Aptos" w:hAnsiTheme="majorHAnsi" w:cs="Arial"/>
          <w:color w:val="000000" w:themeColor="text1"/>
          <w:sz w:val="24"/>
          <w:szCs w:val="24"/>
          <w:lang w:val="en-US"/>
        </w:rPr>
      </w:pPr>
    </w:p>
    <w:p w14:paraId="3EEB5D20" w14:textId="77777777" w:rsidR="005B71DC" w:rsidRPr="00924D37" w:rsidRDefault="005B71DC" w:rsidP="005B71DC">
      <w:pPr>
        <w:spacing w:line="360" w:lineRule="auto"/>
        <w:rPr>
          <w:rFonts w:asciiTheme="majorHAnsi" w:eastAsia="Aptos" w:hAnsiTheme="majorHAnsi" w:cs="Arial"/>
          <w:color w:val="000000" w:themeColor="text1"/>
          <w:sz w:val="24"/>
          <w:szCs w:val="24"/>
          <w:lang w:val="en-US"/>
        </w:rPr>
      </w:pPr>
    </w:p>
    <w:p w14:paraId="666063AC" w14:textId="77777777" w:rsidR="005B71DC" w:rsidRPr="00924D37" w:rsidRDefault="005B71DC" w:rsidP="005B71DC">
      <w:pPr>
        <w:spacing w:line="360" w:lineRule="auto"/>
        <w:rPr>
          <w:rFonts w:asciiTheme="majorHAnsi" w:eastAsia="Aptos" w:hAnsiTheme="majorHAnsi" w:cs="Arial"/>
          <w:color w:val="000000" w:themeColor="text1"/>
          <w:sz w:val="24"/>
          <w:szCs w:val="24"/>
          <w:lang w:val="en-US"/>
        </w:rPr>
      </w:pPr>
    </w:p>
    <w:p w14:paraId="31F50FFA" w14:textId="77777777" w:rsidR="00B44AB8" w:rsidRPr="00924D37" w:rsidRDefault="00B44AB8" w:rsidP="00BA26FF">
      <w:pPr>
        <w:rPr>
          <w:rFonts w:asciiTheme="majorHAnsi" w:hAnsiTheme="majorHAnsi" w:cs="Arial"/>
          <w:sz w:val="24"/>
          <w:szCs w:val="24"/>
          <w:lang w:val="en-US"/>
        </w:rPr>
      </w:pPr>
    </w:p>
    <w:sectPr w:rsidR="00B44AB8" w:rsidRPr="00924D37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13F38" w14:textId="77777777" w:rsidR="00BF66A7" w:rsidRDefault="00BF66A7" w:rsidP="007F4097">
      <w:pPr>
        <w:spacing w:after="0" w:line="240" w:lineRule="auto"/>
      </w:pPr>
      <w:r>
        <w:separator/>
      </w:r>
    </w:p>
  </w:endnote>
  <w:endnote w:type="continuationSeparator" w:id="0">
    <w:p w14:paraId="2DB02B98" w14:textId="77777777" w:rsidR="00BF66A7" w:rsidRDefault="00BF66A7" w:rsidP="007F4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AEC69" w14:textId="77777777" w:rsidR="00BF66A7" w:rsidRDefault="00BF66A7" w:rsidP="007F4097">
      <w:pPr>
        <w:spacing w:after="0" w:line="240" w:lineRule="auto"/>
      </w:pPr>
      <w:r>
        <w:separator/>
      </w:r>
    </w:p>
  </w:footnote>
  <w:footnote w:type="continuationSeparator" w:id="0">
    <w:p w14:paraId="53D5D072" w14:textId="77777777" w:rsidR="00BF66A7" w:rsidRDefault="00BF66A7" w:rsidP="007F4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9CFFC" w14:textId="77777777" w:rsidR="007F4097" w:rsidRDefault="007F4097" w:rsidP="007F4097">
    <w:pPr>
      <w:pStyle w:val="Nagwek"/>
    </w:pPr>
  </w:p>
  <w:p w14:paraId="4E4CE990" w14:textId="77777777" w:rsidR="007F4097" w:rsidRDefault="007F4097" w:rsidP="007F4097">
    <w:pPr>
      <w:pStyle w:val="Nagwek"/>
    </w:pPr>
  </w:p>
  <w:p w14:paraId="77A90C2E" w14:textId="77777777" w:rsidR="007F4097" w:rsidRDefault="007F4097" w:rsidP="007F4097">
    <w:pPr>
      <w:pStyle w:val="Nagwek"/>
    </w:pPr>
    <w:r>
      <w:rPr>
        <w:noProof/>
      </w:rPr>
      <w:drawing>
        <wp:anchor distT="152400" distB="152400" distL="152400" distR="152400" simplePos="0" relativeHeight="251659264" behindDoc="1" locked="0" layoutInCell="1" allowOverlap="1" wp14:anchorId="2B453CDE" wp14:editId="1A3CE9BE">
          <wp:simplePos x="0" y="0"/>
          <wp:positionH relativeFrom="page">
            <wp:posOffset>5052695</wp:posOffset>
          </wp:positionH>
          <wp:positionV relativeFrom="page">
            <wp:posOffset>340995</wp:posOffset>
          </wp:positionV>
          <wp:extent cx="1683386" cy="882650"/>
          <wp:effectExtent l="0" t="0" r="0" b="0"/>
          <wp:wrapNone/>
          <wp:docPr id="1" name="Obraz 1" descr="Logotyp Muzeum POLIN. Prostokąt podzielony na dwie części. Po lewej błękitny kwadrat z napisem POLIN, po prawej czarny kwadrat z napisem Muzeum Historii Żydów Polskich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officeArt object" descr="Logotyp Muzeum POLIN. Prostokąt podzielony na dwie części. Po lewej błękitny kwadrat z napisem POLIN, po prawej czarny kwadrat z napisem Muzeum Historii Żydów Polskich.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83386" cy="8826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Style w:val="onetix"/>
        <w:noProof/>
      </w:rPr>
      <w:drawing>
        <wp:inline distT="0" distB="0" distL="0" distR="0" wp14:anchorId="2DDFD060" wp14:editId="7E49CF1C">
          <wp:extent cx="2752090" cy="590550"/>
          <wp:effectExtent l="0" t="0" r="0" b="0"/>
          <wp:docPr id="2" name="Obraz 2" descr="Grafika z napisem informacja prasowa, www.polin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 descr="Grafika z napisem informacja prasowa, www.polin.pl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752090" cy="5905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75FC3F06" w14:textId="77777777" w:rsidR="007F4097" w:rsidRDefault="007F409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C0FC259E"/>
    <w:lvl w:ilvl="0">
      <w:numFmt w:val="bullet"/>
      <w:lvlText w:val="*"/>
      <w:lvlJc w:val="left"/>
    </w:lvl>
  </w:abstractNum>
  <w:abstractNum w:abstractNumId="1" w15:restartNumberingAfterBreak="0">
    <w:nsid w:val="0E9F2388"/>
    <w:multiLevelType w:val="multilevel"/>
    <w:tmpl w:val="AAA04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A92DB7"/>
    <w:multiLevelType w:val="multilevel"/>
    <w:tmpl w:val="1C30A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6F1CD4"/>
    <w:multiLevelType w:val="hybridMultilevel"/>
    <w:tmpl w:val="AC1AD64A"/>
    <w:lvl w:ilvl="0" w:tplc="A9300D5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6149132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 w16cid:durableId="1042825044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 w16cid:durableId="1461729685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 w16cid:durableId="627665617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 w16cid:durableId="1945992417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90657230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7" w16cid:durableId="15406257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AD6"/>
    <w:rsid w:val="0001219E"/>
    <w:rsid w:val="000415A4"/>
    <w:rsid w:val="000425E1"/>
    <w:rsid w:val="00042EAE"/>
    <w:rsid w:val="000600A4"/>
    <w:rsid w:val="00076EAD"/>
    <w:rsid w:val="000809DA"/>
    <w:rsid w:val="00080A53"/>
    <w:rsid w:val="000A0CE6"/>
    <w:rsid w:val="000B2E17"/>
    <w:rsid w:val="000B41F1"/>
    <w:rsid w:val="000B7AD6"/>
    <w:rsid w:val="000F6EA7"/>
    <w:rsid w:val="00103914"/>
    <w:rsid w:val="001047B6"/>
    <w:rsid w:val="001370D1"/>
    <w:rsid w:val="001438D1"/>
    <w:rsid w:val="0015141B"/>
    <w:rsid w:val="00151F04"/>
    <w:rsid w:val="00176EAC"/>
    <w:rsid w:val="00181DE2"/>
    <w:rsid w:val="00182B57"/>
    <w:rsid w:val="00197F6D"/>
    <w:rsid w:val="001A3F38"/>
    <w:rsid w:val="001A6A2E"/>
    <w:rsid w:val="001B2AF0"/>
    <w:rsid w:val="001B31B3"/>
    <w:rsid w:val="001B5F59"/>
    <w:rsid w:val="001C5A95"/>
    <w:rsid w:val="001D2DD8"/>
    <w:rsid w:val="001D3BC2"/>
    <w:rsid w:val="00200202"/>
    <w:rsid w:val="002005A2"/>
    <w:rsid w:val="002061A1"/>
    <w:rsid w:val="00206329"/>
    <w:rsid w:val="002242E3"/>
    <w:rsid w:val="00235F38"/>
    <w:rsid w:val="00265983"/>
    <w:rsid w:val="0028622F"/>
    <w:rsid w:val="00293327"/>
    <w:rsid w:val="002A46CE"/>
    <w:rsid w:val="002A5E37"/>
    <w:rsid w:val="002B3BFC"/>
    <w:rsid w:val="002C3A8B"/>
    <w:rsid w:val="002D2DB7"/>
    <w:rsid w:val="002E252D"/>
    <w:rsid w:val="002F712A"/>
    <w:rsid w:val="00300B7E"/>
    <w:rsid w:val="003102C5"/>
    <w:rsid w:val="00320F83"/>
    <w:rsid w:val="00324EF4"/>
    <w:rsid w:val="00330906"/>
    <w:rsid w:val="00343A74"/>
    <w:rsid w:val="00346924"/>
    <w:rsid w:val="0035679E"/>
    <w:rsid w:val="00362434"/>
    <w:rsid w:val="00390438"/>
    <w:rsid w:val="00392FF9"/>
    <w:rsid w:val="003E0875"/>
    <w:rsid w:val="003E494E"/>
    <w:rsid w:val="00401598"/>
    <w:rsid w:val="00433426"/>
    <w:rsid w:val="00434FBB"/>
    <w:rsid w:val="0045351D"/>
    <w:rsid w:val="00461F07"/>
    <w:rsid w:val="00472744"/>
    <w:rsid w:val="00482BC0"/>
    <w:rsid w:val="004878AE"/>
    <w:rsid w:val="004A3A81"/>
    <w:rsid w:val="004C214A"/>
    <w:rsid w:val="004D6829"/>
    <w:rsid w:val="004F4EA1"/>
    <w:rsid w:val="004F68D2"/>
    <w:rsid w:val="00517319"/>
    <w:rsid w:val="00520DD4"/>
    <w:rsid w:val="00551C2F"/>
    <w:rsid w:val="00553000"/>
    <w:rsid w:val="00554744"/>
    <w:rsid w:val="00556FED"/>
    <w:rsid w:val="005618CA"/>
    <w:rsid w:val="005678E4"/>
    <w:rsid w:val="00591C55"/>
    <w:rsid w:val="005A0832"/>
    <w:rsid w:val="005B1F43"/>
    <w:rsid w:val="005B71DC"/>
    <w:rsid w:val="005C15CF"/>
    <w:rsid w:val="005D59EE"/>
    <w:rsid w:val="005E79EA"/>
    <w:rsid w:val="005E7D3E"/>
    <w:rsid w:val="00600B53"/>
    <w:rsid w:val="00601EFE"/>
    <w:rsid w:val="00603847"/>
    <w:rsid w:val="00617B5A"/>
    <w:rsid w:val="00622A04"/>
    <w:rsid w:val="00623554"/>
    <w:rsid w:val="0062497C"/>
    <w:rsid w:val="00625E5E"/>
    <w:rsid w:val="00627279"/>
    <w:rsid w:val="00632527"/>
    <w:rsid w:val="006504E5"/>
    <w:rsid w:val="00657E5B"/>
    <w:rsid w:val="00684EAD"/>
    <w:rsid w:val="0068503E"/>
    <w:rsid w:val="006A5E84"/>
    <w:rsid w:val="006A7791"/>
    <w:rsid w:val="006C187C"/>
    <w:rsid w:val="006D2EFA"/>
    <w:rsid w:val="006D6376"/>
    <w:rsid w:val="006E5356"/>
    <w:rsid w:val="006F4B9F"/>
    <w:rsid w:val="00705852"/>
    <w:rsid w:val="00711FEC"/>
    <w:rsid w:val="00725504"/>
    <w:rsid w:val="00731417"/>
    <w:rsid w:val="007356AD"/>
    <w:rsid w:val="00742FB0"/>
    <w:rsid w:val="00743810"/>
    <w:rsid w:val="00744641"/>
    <w:rsid w:val="00761E29"/>
    <w:rsid w:val="007725B2"/>
    <w:rsid w:val="00791FB5"/>
    <w:rsid w:val="00797E61"/>
    <w:rsid w:val="007A6EF2"/>
    <w:rsid w:val="007B036B"/>
    <w:rsid w:val="007B312B"/>
    <w:rsid w:val="007C4C0C"/>
    <w:rsid w:val="007C4D59"/>
    <w:rsid w:val="007F4097"/>
    <w:rsid w:val="008008F9"/>
    <w:rsid w:val="008137B3"/>
    <w:rsid w:val="00813DF7"/>
    <w:rsid w:val="00814B7A"/>
    <w:rsid w:val="00814EFB"/>
    <w:rsid w:val="0081776A"/>
    <w:rsid w:val="00820661"/>
    <w:rsid w:val="00821D41"/>
    <w:rsid w:val="00822EDD"/>
    <w:rsid w:val="00836024"/>
    <w:rsid w:val="00846E01"/>
    <w:rsid w:val="00846EF7"/>
    <w:rsid w:val="00851C3A"/>
    <w:rsid w:val="00853536"/>
    <w:rsid w:val="00856FC8"/>
    <w:rsid w:val="008721AB"/>
    <w:rsid w:val="008928F1"/>
    <w:rsid w:val="00892CAB"/>
    <w:rsid w:val="00897349"/>
    <w:rsid w:val="008A5F94"/>
    <w:rsid w:val="008A7EB9"/>
    <w:rsid w:val="008B0EEC"/>
    <w:rsid w:val="008B15BD"/>
    <w:rsid w:val="008B28D8"/>
    <w:rsid w:val="008C0026"/>
    <w:rsid w:val="008E33E3"/>
    <w:rsid w:val="008E3A93"/>
    <w:rsid w:val="008F0C79"/>
    <w:rsid w:val="00906E81"/>
    <w:rsid w:val="00914BA5"/>
    <w:rsid w:val="009154B5"/>
    <w:rsid w:val="00924D37"/>
    <w:rsid w:val="00924E52"/>
    <w:rsid w:val="00934274"/>
    <w:rsid w:val="009413CB"/>
    <w:rsid w:val="0095354D"/>
    <w:rsid w:val="00964593"/>
    <w:rsid w:val="0096583F"/>
    <w:rsid w:val="00967DB4"/>
    <w:rsid w:val="0099625E"/>
    <w:rsid w:val="009A31FD"/>
    <w:rsid w:val="009B09DC"/>
    <w:rsid w:val="009B4CC8"/>
    <w:rsid w:val="009D6F79"/>
    <w:rsid w:val="009F12AE"/>
    <w:rsid w:val="009F12CA"/>
    <w:rsid w:val="00A06167"/>
    <w:rsid w:val="00A10811"/>
    <w:rsid w:val="00A15911"/>
    <w:rsid w:val="00A236C2"/>
    <w:rsid w:val="00A32D5A"/>
    <w:rsid w:val="00A35E98"/>
    <w:rsid w:val="00A5163D"/>
    <w:rsid w:val="00A61326"/>
    <w:rsid w:val="00A76F37"/>
    <w:rsid w:val="00A85C54"/>
    <w:rsid w:val="00AB1D6E"/>
    <w:rsid w:val="00AC196C"/>
    <w:rsid w:val="00AC473F"/>
    <w:rsid w:val="00AC69FC"/>
    <w:rsid w:val="00AD0D5B"/>
    <w:rsid w:val="00AE14DE"/>
    <w:rsid w:val="00AE6BA4"/>
    <w:rsid w:val="00AF2AD8"/>
    <w:rsid w:val="00B052C1"/>
    <w:rsid w:val="00B127DF"/>
    <w:rsid w:val="00B174B4"/>
    <w:rsid w:val="00B36BCF"/>
    <w:rsid w:val="00B44AB8"/>
    <w:rsid w:val="00B459E4"/>
    <w:rsid w:val="00B60F1D"/>
    <w:rsid w:val="00B61EB8"/>
    <w:rsid w:val="00B73A76"/>
    <w:rsid w:val="00B763DA"/>
    <w:rsid w:val="00B821E5"/>
    <w:rsid w:val="00B8765D"/>
    <w:rsid w:val="00B95FB8"/>
    <w:rsid w:val="00BA26FF"/>
    <w:rsid w:val="00BA351E"/>
    <w:rsid w:val="00BA7668"/>
    <w:rsid w:val="00BB412F"/>
    <w:rsid w:val="00BB62F3"/>
    <w:rsid w:val="00BB722B"/>
    <w:rsid w:val="00BE04CD"/>
    <w:rsid w:val="00BE30B5"/>
    <w:rsid w:val="00BE4ABC"/>
    <w:rsid w:val="00BF66A7"/>
    <w:rsid w:val="00C17123"/>
    <w:rsid w:val="00C359C2"/>
    <w:rsid w:val="00C63127"/>
    <w:rsid w:val="00C7216A"/>
    <w:rsid w:val="00C739FF"/>
    <w:rsid w:val="00C77480"/>
    <w:rsid w:val="00C81FE5"/>
    <w:rsid w:val="00C903B0"/>
    <w:rsid w:val="00C90F6F"/>
    <w:rsid w:val="00CA4BA7"/>
    <w:rsid w:val="00CB0019"/>
    <w:rsid w:val="00CD0D78"/>
    <w:rsid w:val="00CD6A5D"/>
    <w:rsid w:val="00CE436F"/>
    <w:rsid w:val="00CF5BB9"/>
    <w:rsid w:val="00D27ED0"/>
    <w:rsid w:val="00D302F1"/>
    <w:rsid w:val="00D3080C"/>
    <w:rsid w:val="00D34DFA"/>
    <w:rsid w:val="00D43EDC"/>
    <w:rsid w:val="00D44CFB"/>
    <w:rsid w:val="00D47220"/>
    <w:rsid w:val="00D537CA"/>
    <w:rsid w:val="00D638E3"/>
    <w:rsid w:val="00D63A16"/>
    <w:rsid w:val="00D7754C"/>
    <w:rsid w:val="00D7798C"/>
    <w:rsid w:val="00D825B3"/>
    <w:rsid w:val="00D84723"/>
    <w:rsid w:val="00DB1C93"/>
    <w:rsid w:val="00DB3158"/>
    <w:rsid w:val="00DC6AFD"/>
    <w:rsid w:val="00DD2FFE"/>
    <w:rsid w:val="00DE5D38"/>
    <w:rsid w:val="00DF7461"/>
    <w:rsid w:val="00E134DC"/>
    <w:rsid w:val="00E3708C"/>
    <w:rsid w:val="00E371A5"/>
    <w:rsid w:val="00E45C7B"/>
    <w:rsid w:val="00E54FB0"/>
    <w:rsid w:val="00EA5ECB"/>
    <w:rsid w:val="00EA712F"/>
    <w:rsid w:val="00EC73A2"/>
    <w:rsid w:val="00EF65B1"/>
    <w:rsid w:val="00EF76BB"/>
    <w:rsid w:val="00F22489"/>
    <w:rsid w:val="00F24CC1"/>
    <w:rsid w:val="00F312DE"/>
    <w:rsid w:val="00F52215"/>
    <w:rsid w:val="00F56C37"/>
    <w:rsid w:val="00F57570"/>
    <w:rsid w:val="00F65189"/>
    <w:rsid w:val="00F66F48"/>
    <w:rsid w:val="00F725DC"/>
    <w:rsid w:val="00F74543"/>
    <w:rsid w:val="00F7466B"/>
    <w:rsid w:val="00F8294D"/>
    <w:rsid w:val="00FE19B8"/>
    <w:rsid w:val="00FE2878"/>
    <w:rsid w:val="4EEEF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F2216"/>
  <w15:chartTrackingRefBased/>
  <w15:docId w15:val="{538A02F8-05D1-48B0-8BA3-B8443A5CA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B7A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B7A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B7A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B7A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B7A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B7A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B7A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B7A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B7A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B7A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B7A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B7A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B7AD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B7AD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B7AD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B7AD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B7AD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B7AD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B7A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B7A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B7A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B7A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B7A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B7AD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B7AD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B7AD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B7A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B7AD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B7AD6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F4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097"/>
  </w:style>
  <w:style w:type="paragraph" w:styleId="Stopka">
    <w:name w:val="footer"/>
    <w:basedOn w:val="Normalny"/>
    <w:link w:val="StopkaZnak"/>
    <w:uiPriority w:val="99"/>
    <w:unhideWhenUsed/>
    <w:rsid w:val="007F4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097"/>
  </w:style>
  <w:style w:type="character" w:customStyle="1" w:styleId="onetix">
    <w:name w:val="onetix"/>
    <w:rsid w:val="007F4097"/>
  </w:style>
  <w:style w:type="character" w:styleId="Hipercze">
    <w:name w:val="Hyperlink"/>
    <w:basedOn w:val="Domylnaczcionkaakapitu"/>
    <w:uiPriority w:val="99"/>
    <w:unhideWhenUsed/>
    <w:rsid w:val="008E33E3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E33E3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44AB8"/>
    <w:rPr>
      <w:color w:val="96607D" w:themeColor="followedHyperlink"/>
      <w:u w:val="single"/>
    </w:rPr>
  </w:style>
  <w:style w:type="paragraph" w:styleId="Poprawka">
    <w:name w:val="Revision"/>
    <w:hidden/>
    <w:uiPriority w:val="99"/>
    <w:semiHidden/>
    <w:rsid w:val="002005A2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080A53"/>
    <w:rPr>
      <w:rFonts w:ascii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924D37"/>
    <w:rPr>
      <w:b/>
      <w:bCs/>
    </w:rPr>
  </w:style>
  <w:style w:type="character" w:styleId="Uwydatnienie">
    <w:name w:val="Emphasis"/>
    <w:basedOn w:val="Domylnaczcionkaakapitu"/>
    <w:uiPriority w:val="20"/>
    <w:qFormat/>
    <w:rsid w:val="00600B5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9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lin.pl/pl/wydarzenie/wystawa-moc-slow-o-jezykach-zydowskich" TargetMode="External"/><Relationship Id="rId13" Type="http://schemas.openxmlformats.org/officeDocument/2006/relationships/hyperlink" Target="mailto:%7BE-mail%7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nnowakowska@polin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kaliszewska@polin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biuroprasowe@polin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olin.pl/pl/dla-mediow" TargetMode="External"/><Relationship Id="rId1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338597-4ACC-481E-8ED3-A1540EBCA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946</Words>
  <Characters>5677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Informacja Prasowa - MSZ</vt:lpstr>
      <vt:lpstr>Informacja Prasowa - MSZ</vt:lpstr>
    </vt:vector>
  </TitlesOfParts>
  <Company/>
  <LinksUpToDate>false</LinksUpToDate>
  <CharactersWithSpaces>6610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Prasowa - MSZ</dc:title>
  <dc:subject/>
  <dc:creator>Dybała-Pacholak Anna</dc:creator>
  <cp:keywords/>
  <dc:description/>
  <cp:lastModifiedBy>Popławska Natalia</cp:lastModifiedBy>
  <cp:revision>6</cp:revision>
  <cp:lastPrinted>2025-07-16T09:57:00Z</cp:lastPrinted>
  <dcterms:created xsi:type="dcterms:W3CDTF">2025-11-17T19:50:00Z</dcterms:created>
  <dcterms:modified xsi:type="dcterms:W3CDTF">2026-01-08T11:41:00Z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4387f25-b002-4231-9f69-7a7da971117a_Enabled">
    <vt:lpwstr>true</vt:lpwstr>
  </property>
  <property fmtid="{D5CDD505-2E9C-101B-9397-08002B2CF9AE}" pid="3" name="MSIP_Label_d4387f25-b002-4231-9f69-7a7da971117a_SetDate">
    <vt:lpwstr>2025-07-03T12:08:10Z</vt:lpwstr>
  </property>
  <property fmtid="{D5CDD505-2E9C-101B-9397-08002B2CF9AE}" pid="4" name="MSIP_Label_d4387f25-b002-4231-9f69-7a7da971117a_Method">
    <vt:lpwstr>Standard</vt:lpwstr>
  </property>
  <property fmtid="{D5CDD505-2E9C-101B-9397-08002B2CF9AE}" pid="5" name="MSIP_Label_d4387f25-b002-4231-9f69-7a7da971117a_Name">
    <vt:lpwstr>Ogólne</vt:lpwstr>
  </property>
  <property fmtid="{D5CDD505-2E9C-101B-9397-08002B2CF9AE}" pid="6" name="MSIP_Label_d4387f25-b002-4231-9f69-7a7da971117a_SiteId">
    <vt:lpwstr>406a5ed2-ef1d-4850-97ff-5a2c70965a39</vt:lpwstr>
  </property>
  <property fmtid="{D5CDD505-2E9C-101B-9397-08002B2CF9AE}" pid="7" name="MSIP_Label_d4387f25-b002-4231-9f69-7a7da971117a_ActionId">
    <vt:lpwstr>305efe18-0165-4007-a85f-1ce299068e78</vt:lpwstr>
  </property>
  <property fmtid="{D5CDD505-2E9C-101B-9397-08002B2CF9AE}" pid="8" name="MSIP_Label_d4387f25-b002-4231-9f69-7a7da971117a_ContentBits">
    <vt:lpwstr>0</vt:lpwstr>
  </property>
  <property fmtid="{D5CDD505-2E9C-101B-9397-08002B2CF9AE}" pid="9" name="MSIP_Label_d4387f25-b002-4231-9f69-7a7da971117a_Tag">
    <vt:lpwstr>10, 3, 0, 2</vt:lpwstr>
  </property>
</Properties>
</file>