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C" w14:textId="7AA673B3" w:rsidR="00B03C8D" w:rsidRPr="006D6BF9" w:rsidRDefault="00000000">
      <w:pPr>
        <w:pStyle w:val="Nagwek1"/>
        <w:spacing w:line="288" w:lineRule="auto"/>
        <w:rPr>
          <w:sz w:val="32"/>
          <w:szCs w:val="32"/>
        </w:rPr>
      </w:pPr>
      <w:proofErr w:type="spellStart"/>
      <w:r w:rsidRPr="006D6BF9">
        <w:rPr>
          <w:b/>
          <w:bCs/>
          <w:sz w:val="32"/>
          <w:szCs w:val="32"/>
        </w:rPr>
        <w:t>Parochet</w:t>
      </w:r>
      <w:proofErr w:type="spellEnd"/>
      <w:r w:rsidRPr="006D6BF9">
        <w:rPr>
          <w:b/>
          <w:bCs/>
          <w:sz w:val="32"/>
          <w:szCs w:val="32"/>
        </w:rPr>
        <w:t xml:space="preserve"> z dedykacją dla cesarza Franciszka Józefa I</w:t>
      </w:r>
      <w:r w:rsidRPr="006D6BF9">
        <w:rPr>
          <w:sz w:val="32"/>
          <w:szCs w:val="32"/>
        </w:rPr>
        <w:t xml:space="preserve">, </w:t>
      </w:r>
    </w:p>
    <w:p w14:paraId="0000006D" w14:textId="77777777" w:rsidR="00B03C8D" w:rsidRPr="006D6BF9" w:rsidRDefault="00000000" w:rsidP="006D6BF9">
      <w:pPr>
        <w:spacing w:after="120" w:line="360" w:lineRule="auto"/>
        <w:rPr>
          <w:b/>
          <w:bCs/>
          <w:sz w:val="24"/>
          <w:szCs w:val="24"/>
        </w:rPr>
      </w:pPr>
      <w:r w:rsidRPr="006D6BF9">
        <w:rPr>
          <w:b/>
          <w:bCs/>
          <w:sz w:val="24"/>
          <w:szCs w:val="24"/>
        </w:rPr>
        <w:t>2,54 m x 1,39 m</w:t>
      </w:r>
    </w:p>
    <w:p w14:paraId="0000006E" w14:textId="77777777" w:rsidR="00B03C8D" w:rsidRPr="006D6BF9" w:rsidRDefault="00000000" w:rsidP="006D6BF9">
      <w:pPr>
        <w:spacing w:after="120" w:line="360" w:lineRule="auto"/>
        <w:rPr>
          <w:b/>
          <w:bCs/>
          <w:sz w:val="24"/>
          <w:szCs w:val="24"/>
        </w:rPr>
      </w:pPr>
      <w:r w:rsidRPr="006D6BF9">
        <w:rPr>
          <w:b/>
          <w:bCs/>
          <w:sz w:val="24"/>
          <w:szCs w:val="24"/>
        </w:rPr>
        <w:t>tkanina, aksamit, haft nicią metaliczną złotą oraz galonowe obszycia</w:t>
      </w:r>
    </w:p>
    <w:p w14:paraId="0000006F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b/>
          <w:bCs/>
          <w:sz w:val="24"/>
          <w:szCs w:val="24"/>
        </w:rPr>
        <w:t xml:space="preserve">XIX wiek </w:t>
      </w:r>
    </w:p>
    <w:p w14:paraId="00000072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 xml:space="preserve">Duża, pionowa zasłona sakralna wykonana z mięsistego, ciemnofioletowego aksamitu. Niemal całą jej powierzchnię pokrywają dekoracyjne hafty wykonane metaliczną, złotą nicią. Hafty są okazałe i wypukłe. Wykonano je z niezwykłą precyzją i kunsztem artystycznym. Dostojna forma tkaniny podkreśla jej główną funkcję: w synagodze </w:t>
      </w:r>
      <w:proofErr w:type="spellStart"/>
      <w:r w:rsidRPr="006D6BF9">
        <w:rPr>
          <w:sz w:val="24"/>
          <w:szCs w:val="24"/>
        </w:rPr>
        <w:t>parochet</w:t>
      </w:r>
      <w:proofErr w:type="spellEnd"/>
      <w:r w:rsidRPr="006D6BF9">
        <w:rPr>
          <w:sz w:val="24"/>
          <w:szCs w:val="24"/>
        </w:rPr>
        <w:t xml:space="preserve"> zasłania szafę ołtarzową (aron ha-</w:t>
      </w:r>
      <w:proofErr w:type="spellStart"/>
      <w:r w:rsidRPr="006D6BF9">
        <w:rPr>
          <w:sz w:val="24"/>
          <w:szCs w:val="24"/>
        </w:rPr>
        <w:t>kodesz</w:t>
      </w:r>
      <w:proofErr w:type="spellEnd"/>
      <w:r w:rsidRPr="006D6BF9">
        <w:rPr>
          <w:sz w:val="24"/>
          <w:szCs w:val="24"/>
        </w:rPr>
        <w:t>), w której przechowuje się zwoje Tory.</w:t>
      </w:r>
    </w:p>
    <w:p w14:paraId="00000074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proofErr w:type="spellStart"/>
      <w:r w:rsidRPr="006D6BF9">
        <w:rPr>
          <w:sz w:val="24"/>
          <w:szCs w:val="24"/>
        </w:rPr>
        <w:t>Parochet</w:t>
      </w:r>
      <w:proofErr w:type="spellEnd"/>
      <w:r w:rsidRPr="006D6BF9">
        <w:rPr>
          <w:sz w:val="24"/>
          <w:szCs w:val="24"/>
        </w:rPr>
        <w:t xml:space="preserve"> z Nowego </w:t>
      </w:r>
      <w:proofErr w:type="spellStart"/>
      <w:r w:rsidRPr="006D6BF9">
        <w:rPr>
          <w:sz w:val="24"/>
          <w:szCs w:val="24"/>
        </w:rPr>
        <w:t>Rousínova</w:t>
      </w:r>
      <w:proofErr w:type="spellEnd"/>
      <w:r w:rsidRPr="006D6BF9">
        <w:rPr>
          <w:sz w:val="24"/>
          <w:szCs w:val="24"/>
        </w:rPr>
        <w:t xml:space="preserve"> powstał w 1888 roku jako dar gminy żydowskiej </w:t>
      </w:r>
    </w:p>
    <w:p w14:paraId="00000075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z okazji 40-lecia panowania cesarza Franciszka Józefa I.</w:t>
      </w:r>
    </w:p>
    <w:p w14:paraId="00000076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W jego centralnej części znajduje się duża, haftowana inskrypcja w języku niemieckim:</w:t>
      </w:r>
    </w:p>
    <w:p w14:paraId="00000078" w14:textId="6A3FAEAF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 xml:space="preserve">„Poświęcone na pamiątkę 40-lecia panowania Jego Cesarskiej Mości, cesarza Franciszka Józefa I, przez gminę wyznaniową Nowy </w:t>
      </w:r>
      <w:proofErr w:type="spellStart"/>
      <w:r w:rsidRPr="006D6BF9">
        <w:rPr>
          <w:sz w:val="24"/>
          <w:szCs w:val="24"/>
        </w:rPr>
        <w:t>Rousínov</w:t>
      </w:r>
      <w:proofErr w:type="spellEnd"/>
      <w:r w:rsidRPr="006D6BF9">
        <w:rPr>
          <w:sz w:val="24"/>
          <w:szCs w:val="24"/>
        </w:rPr>
        <w:t>, dnia 9 grudnia 1888 roku”</w:t>
      </w:r>
    </w:p>
    <w:p w14:paraId="00000079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Litery inskrypcji są ornamentalne -  ich kształty układają się w spiralne, dekoracyjne formy. Pomimo bogatych zdobień tekst pozostaje przejrzysty i czytelny. Wokół napisu wyhaftowano dziesięć gwiazd. Całość otacza złota lamówka tworząca prostokątną ramę. Jej boki zwieńczone są fantazyjnymi motywami roślinnymi.</w:t>
      </w:r>
    </w:p>
    <w:p w14:paraId="0000007B" w14:textId="77777777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Poniżej niemieckiego napisu umieszczono inskrypcję w języku hebrajskim:</w:t>
      </w:r>
    </w:p>
    <w:p w14:paraId="0000007D" w14:textId="4F940192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„Zasłona Arki (</w:t>
      </w:r>
      <w:proofErr w:type="spellStart"/>
      <w:r w:rsidRPr="006D6BF9">
        <w:rPr>
          <w:sz w:val="24"/>
          <w:szCs w:val="24"/>
        </w:rPr>
        <w:t>Parochet</w:t>
      </w:r>
      <w:proofErr w:type="spellEnd"/>
      <w:r w:rsidRPr="006D6BF9">
        <w:rPr>
          <w:sz w:val="24"/>
          <w:szCs w:val="24"/>
        </w:rPr>
        <w:t>) ku czci naszego pana, potężnego króla Franciszka Józefa Pierwszego, niech jego chwała będzie wywyższona — dar naszej gminy na pamiątkę ukończenia czterdziestu lat jego panowania, w roku 5649 według małej rachuby [1889 n.e.]</w:t>
      </w:r>
      <w:r w:rsidR="006D6BF9">
        <w:rPr>
          <w:sz w:val="24"/>
          <w:szCs w:val="24"/>
        </w:rPr>
        <w:t>”.</w:t>
      </w:r>
    </w:p>
    <w:p w14:paraId="00000080" w14:textId="320611BE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Wokół hebrajskiej inskrypcji widnieje trzynaście gwiazd. U jej podstawy znajduje się haft z motywem roślinnym.</w:t>
      </w:r>
    </w:p>
    <w:p w14:paraId="00000082" w14:textId="7E3CA96E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lastRenderedPageBreak/>
        <w:t xml:space="preserve">W zwieńczeniu </w:t>
      </w:r>
      <w:proofErr w:type="spellStart"/>
      <w:r w:rsidRPr="006D6BF9">
        <w:rPr>
          <w:sz w:val="24"/>
          <w:szCs w:val="24"/>
        </w:rPr>
        <w:t>parochetu</w:t>
      </w:r>
      <w:proofErr w:type="spellEnd"/>
      <w:r w:rsidRPr="006D6BF9">
        <w:rPr>
          <w:sz w:val="24"/>
          <w:szCs w:val="24"/>
        </w:rPr>
        <w:t xml:space="preserve"> umieszczono dużą, haftowaną koronę z białymi, błyszczącymi wstawkami. Jej ornamentyka również czerpie z form roślinnych. Dolną część korony zdobią trzy kamienie szlachetne: dwa szafiry i jeden rubin. Całość wspiera się na roślinnych wiciach przypominających gałązki paproci. Ponad koroną wyhaftowano pięć gwiazd.</w:t>
      </w:r>
    </w:p>
    <w:p w14:paraId="00000084" w14:textId="79990408" w:rsidR="00B03C8D" w:rsidRPr="006D6BF9" w:rsidRDefault="00000000" w:rsidP="006D6BF9">
      <w:pPr>
        <w:spacing w:after="120" w:line="360" w:lineRule="auto"/>
        <w:rPr>
          <w:sz w:val="24"/>
          <w:szCs w:val="24"/>
        </w:rPr>
      </w:pPr>
      <w:r w:rsidRPr="006D6BF9">
        <w:rPr>
          <w:sz w:val="24"/>
          <w:szCs w:val="24"/>
        </w:rPr>
        <w:t>Boki tkaniny wykończono złotą taśmą — gładką od zewnętrznej strony i falistą od wewnątrz — tworzy ramę okalającą całą kompozycję. W każdym z rogów umieszczono dodatkowe zdobienia o obłych, fantazyjnych kształtach. Całość dopełniają liczne złote gwiazdy rozmieszczone niemal na całej tkaninie.</w:t>
      </w:r>
    </w:p>
    <w:p w14:paraId="00000086" w14:textId="7ECBC928" w:rsidR="00B03C8D" w:rsidRPr="006D6BF9" w:rsidRDefault="00000000" w:rsidP="006D6BF9">
      <w:pPr>
        <w:spacing w:after="120" w:line="360" w:lineRule="auto"/>
        <w:rPr>
          <w:b/>
          <w:bCs/>
          <w:sz w:val="24"/>
          <w:szCs w:val="24"/>
        </w:rPr>
      </w:pPr>
      <w:proofErr w:type="spellStart"/>
      <w:r w:rsidRPr="006D6BF9">
        <w:rPr>
          <w:sz w:val="24"/>
          <w:szCs w:val="24"/>
        </w:rPr>
        <w:t>Parochet</w:t>
      </w:r>
      <w:proofErr w:type="spellEnd"/>
      <w:r w:rsidRPr="006D6BF9">
        <w:rPr>
          <w:sz w:val="24"/>
          <w:szCs w:val="24"/>
        </w:rPr>
        <w:t xml:space="preserve"> z Nowego </w:t>
      </w:r>
      <w:proofErr w:type="spellStart"/>
      <w:r w:rsidRPr="006D6BF9">
        <w:rPr>
          <w:sz w:val="24"/>
          <w:szCs w:val="24"/>
        </w:rPr>
        <w:t>Rousínova</w:t>
      </w:r>
      <w:proofErr w:type="spellEnd"/>
      <w:r w:rsidRPr="006D6BF9">
        <w:rPr>
          <w:sz w:val="24"/>
          <w:szCs w:val="24"/>
        </w:rPr>
        <w:t xml:space="preserve"> powstał pod wpływem haskali, czyli żydowskiego ruchu oświeceniowego, który od końca XVIII wieku zachęcał do integracji z otoczeniem i nauki jego języków, przy jednoczesnym zachowaniu żydowskiej tradycji. Połączenie hebrajskiego i niemieckiego na jednej tkaninie sakralnej dobrze odzwierciedla dążenie do integracji szczególnie silne wśród Żydów niemieckich i austriackich.</w:t>
      </w:r>
    </w:p>
    <w:sectPr w:rsidR="00B03C8D" w:rsidRPr="006D6BF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43ACB0-7090-4487-9E46-7A34B693DB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F5F0D14-FD6E-409F-89B4-DE372F487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8D"/>
    <w:rsid w:val="00111625"/>
    <w:rsid w:val="00347A32"/>
    <w:rsid w:val="006420E6"/>
    <w:rsid w:val="00677EF6"/>
    <w:rsid w:val="006D6BF9"/>
    <w:rsid w:val="00AC605A"/>
    <w:rsid w:val="00B0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572D"/>
  <w15:docId w15:val="{02A1A361-991E-4FC1-8308-CD135D52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audiodeskrypcjo obiektu parochet z dedykacją dla cesarza Franciszka Józefa</dc:title>
  <cp:lastModifiedBy>Kalisiak Natalia</cp:lastModifiedBy>
  <cp:revision>4</cp:revision>
  <dcterms:created xsi:type="dcterms:W3CDTF">2026-01-21T09:01:00Z</dcterms:created>
  <dcterms:modified xsi:type="dcterms:W3CDTF">2026-01-21T13:25:00Z</dcterms:modified>
</cp:coreProperties>
</file>