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C963" w14:textId="77777777" w:rsidR="00512922" w:rsidRPr="003478CB" w:rsidRDefault="00512922" w:rsidP="00AE5E3C">
      <w:pPr>
        <w:pStyle w:val="Nagwek1"/>
        <w:jc w:val="center"/>
        <w:rPr>
          <w:rFonts w:asciiTheme="minorHAnsi" w:hAnsiTheme="minorHAnsi"/>
        </w:rPr>
        <w:sectPr w:rsidR="00512922" w:rsidRPr="003478C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6EB137" w14:textId="630A9F91" w:rsidR="00246ED7" w:rsidRPr="003478CB" w:rsidRDefault="00946D99" w:rsidP="00CE484D">
      <w:pPr>
        <w:pStyle w:val="Nagwek1"/>
        <w:spacing w:line="240" w:lineRule="auto"/>
        <w:jc w:val="center"/>
        <w:rPr>
          <w:rFonts w:asciiTheme="minorHAnsi" w:hAnsiTheme="minorHAnsi"/>
        </w:rPr>
      </w:pPr>
      <w:r w:rsidRPr="003478CB">
        <w:rPr>
          <w:rFonts w:asciiTheme="minorHAnsi" w:hAnsiTheme="minorHAnsi"/>
        </w:rPr>
        <w:t>Finisaż wystawy</w:t>
      </w:r>
    </w:p>
    <w:p w14:paraId="28F19848" w14:textId="299870FE" w:rsidR="00D419C0" w:rsidRPr="003478CB" w:rsidRDefault="006D7B41" w:rsidP="00CE484D">
      <w:pPr>
        <w:pStyle w:val="Nagwek1"/>
        <w:spacing w:line="240" w:lineRule="auto"/>
        <w:jc w:val="center"/>
        <w:rPr>
          <w:rFonts w:asciiTheme="minorHAnsi" w:hAnsiTheme="minorHAnsi"/>
        </w:rPr>
      </w:pPr>
      <w:r w:rsidRPr="003478CB">
        <w:rPr>
          <w:rFonts w:asciiTheme="minorHAnsi" w:hAnsiTheme="minorHAnsi"/>
        </w:rPr>
        <w:t>„1945. Nie koniec, nie początek"</w:t>
      </w:r>
    </w:p>
    <w:p w14:paraId="3397EE2F" w14:textId="224D4F09" w:rsidR="00ED2A60" w:rsidRPr="003478CB" w:rsidRDefault="005B0803" w:rsidP="00CE484D">
      <w:pPr>
        <w:spacing w:before="240" w:after="360" w:line="276" w:lineRule="auto"/>
        <w:jc w:val="right"/>
      </w:pPr>
      <w:r>
        <w:t>3</w:t>
      </w:r>
      <w:r w:rsidR="00ED2A60" w:rsidRPr="003478CB">
        <w:t xml:space="preserve"> września</w:t>
      </w:r>
      <w:r w:rsidR="009F5A20" w:rsidRPr="003478CB">
        <w:t xml:space="preserve"> 2025</w:t>
      </w:r>
      <w:r w:rsidR="00246ED7" w:rsidRPr="003478CB">
        <w:t xml:space="preserve"> r., Warszawa</w:t>
      </w:r>
    </w:p>
    <w:p w14:paraId="235A9205" w14:textId="3432DF5F" w:rsidR="00C30FE7" w:rsidRPr="003478CB" w:rsidRDefault="5FCC1F47" w:rsidP="00A42B91">
      <w:pPr>
        <w:spacing w:line="276" w:lineRule="auto"/>
        <w:jc w:val="both"/>
        <w:rPr>
          <w:b/>
          <w:bCs/>
        </w:rPr>
      </w:pPr>
      <w:r w:rsidRPr="5633D7AE">
        <w:rPr>
          <w:b/>
          <w:bCs/>
        </w:rPr>
        <w:t xml:space="preserve">Muzeum POLIN zaprasza na finisaż wystawy „1945. Nie koniec, nie początek”. W programie </w:t>
      </w:r>
      <w:r w:rsidRPr="002B2719">
        <w:rPr>
          <w:b/>
          <w:bCs/>
        </w:rPr>
        <w:t>wydarzeń</w:t>
      </w:r>
      <w:r w:rsidRPr="5633D7AE">
        <w:rPr>
          <w:b/>
          <w:bCs/>
        </w:rPr>
        <w:t xml:space="preserve"> towarzyszących znajdą </w:t>
      </w:r>
      <w:r w:rsidR="00402956">
        <w:rPr>
          <w:b/>
          <w:bCs/>
        </w:rPr>
        <w:t>się</w:t>
      </w:r>
      <w:r w:rsidR="6633024E" w:rsidRPr="5633D7AE">
        <w:rPr>
          <w:b/>
          <w:bCs/>
        </w:rPr>
        <w:t xml:space="preserve"> </w:t>
      </w:r>
      <w:r w:rsidRPr="5633D7AE">
        <w:rPr>
          <w:b/>
          <w:bCs/>
        </w:rPr>
        <w:t xml:space="preserve">artystyczne działania performatywne </w:t>
      </w:r>
      <w:r w:rsidR="0D1B831A" w:rsidRPr="5633D7AE">
        <w:rPr>
          <w:b/>
          <w:bCs/>
        </w:rPr>
        <w:t xml:space="preserve">o </w:t>
      </w:r>
      <w:r w:rsidRPr="5633D7AE">
        <w:rPr>
          <w:b/>
          <w:bCs/>
        </w:rPr>
        <w:t>charakter</w:t>
      </w:r>
      <w:r w:rsidR="1CF0A385" w:rsidRPr="5633D7AE">
        <w:rPr>
          <w:b/>
          <w:bCs/>
        </w:rPr>
        <w:t>ze</w:t>
      </w:r>
      <w:r w:rsidRPr="5633D7AE">
        <w:rPr>
          <w:b/>
          <w:bCs/>
        </w:rPr>
        <w:t xml:space="preserve"> antywojenny</w:t>
      </w:r>
      <w:r w:rsidR="42DBA22C" w:rsidRPr="5633D7AE">
        <w:rPr>
          <w:b/>
          <w:bCs/>
        </w:rPr>
        <w:t>m</w:t>
      </w:r>
      <w:r w:rsidRPr="5633D7AE">
        <w:rPr>
          <w:b/>
          <w:bCs/>
        </w:rPr>
        <w:t xml:space="preserve"> i antyprzemocowy</w:t>
      </w:r>
      <w:r w:rsidR="0F0C2480" w:rsidRPr="5633D7AE">
        <w:rPr>
          <w:b/>
          <w:bCs/>
        </w:rPr>
        <w:t>m</w:t>
      </w:r>
      <w:r w:rsidR="00DD7F8A">
        <w:rPr>
          <w:b/>
          <w:bCs/>
        </w:rPr>
        <w:t>, które będą</w:t>
      </w:r>
      <w:r w:rsidR="676B9A55" w:rsidRPr="5633D7AE">
        <w:rPr>
          <w:b/>
          <w:bCs/>
        </w:rPr>
        <w:t xml:space="preserve"> </w:t>
      </w:r>
      <w:r w:rsidRPr="5633D7AE">
        <w:rPr>
          <w:b/>
          <w:bCs/>
        </w:rPr>
        <w:t>otwarte dla publiczności.</w:t>
      </w:r>
      <w:r w:rsidR="002B2719">
        <w:rPr>
          <w:b/>
          <w:bCs/>
        </w:rPr>
        <w:t xml:space="preserve"> </w:t>
      </w:r>
      <w:r w:rsidR="00BF74D3" w:rsidRPr="00BF74D3">
        <w:rPr>
          <w:b/>
          <w:bCs/>
        </w:rPr>
        <w:t>Program obejmuje również oprowadzania kuratorskie</w:t>
      </w:r>
      <w:r w:rsidR="00306167">
        <w:rPr>
          <w:b/>
          <w:bCs/>
        </w:rPr>
        <w:t>.</w:t>
      </w:r>
      <w:r w:rsidRPr="5633D7AE">
        <w:rPr>
          <w:b/>
          <w:bCs/>
        </w:rPr>
        <w:t xml:space="preserve"> </w:t>
      </w:r>
      <w:r w:rsidR="573C780B" w:rsidRPr="002B2719">
        <w:rPr>
          <w:b/>
          <w:bCs/>
        </w:rPr>
        <w:t>Finisaż</w:t>
      </w:r>
      <w:r w:rsidR="573C780B" w:rsidRPr="5633D7AE">
        <w:rPr>
          <w:b/>
          <w:bCs/>
        </w:rPr>
        <w:t xml:space="preserve"> wystawy </w:t>
      </w:r>
      <w:r w:rsidR="00306167">
        <w:rPr>
          <w:b/>
          <w:bCs/>
        </w:rPr>
        <w:t>odbędzie się w dniach 13-15</w:t>
      </w:r>
      <w:r w:rsidR="573C780B" w:rsidRPr="5633D7AE">
        <w:rPr>
          <w:b/>
          <w:bCs/>
        </w:rPr>
        <w:t xml:space="preserve"> września. </w:t>
      </w:r>
    </w:p>
    <w:p w14:paraId="252B7A13" w14:textId="25B088F7" w:rsidR="00A9410F" w:rsidRPr="003478CB" w:rsidRDefault="1E041EF4" w:rsidP="00A42B91">
      <w:pPr>
        <w:spacing w:line="276" w:lineRule="auto"/>
        <w:jc w:val="both"/>
      </w:pPr>
      <w:r>
        <w:t>Otwarta</w:t>
      </w:r>
      <w:r w:rsidR="64FF5CF7">
        <w:t xml:space="preserve"> </w:t>
      </w:r>
      <w:r w:rsidR="72CC6EDA">
        <w:t xml:space="preserve">6 marca wystawa czasowa „1945. Nie koniec, nie początek” </w:t>
      </w:r>
      <w:r w:rsidR="3DAD8063">
        <w:t>opowiada o powojennej rzeczywistości polskich Żydów i Żydówek</w:t>
      </w:r>
      <w:r w:rsidR="5A8ECBC3">
        <w:t>.</w:t>
      </w:r>
      <w:r w:rsidR="5B9C1E18">
        <w:t xml:space="preserve"> </w:t>
      </w:r>
      <w:r w:rsidR="5A8ECBC3">
        <w:t xml:space="preserve">Nieliczni, którzy przetrwali </w:t>
      </w:r>
      <w:r w:rsidR="1D00E186">
        <w:t>Z</w:t>
      </w:r>
      <w:r w:rsidR="3DAD8063">
        <w:t xml:space="preserve">agładę, musieli zbudować swoje życie na nowo. </w:t>
      </w:r>
      <w:r w:rsidR="68F9F91D">
        <w:t>Ich losy</w:t>
      </w:r>
      <w:r w:rsidR="45CA9E6D">
        <w:t>,</w:t>
      </w:r>
      <w:r w:rsidR="68F9F91D">
        <w:t xml:space="preserve"> ukazane poprzez indywidualne historie,</w:t>
      </w:r>
      <w:r w:rsidR="30FB05E4">
        <w:t xml:space="preserve"> zostały</w:t>
      </w:r>
      <w:r w:rsidR="68F9F91D">
        <w:t xml:space="preserve"> uzupełnione osobistymi pamiątkami, listami, zdjęciami i dokumentami, a także pracami współczesnych </w:t>
      </w:r>
      <w:r w:rsidR="68F9F91D" w:rsidRPr="0081088D">
        <w:t>artystów i artystek.</w:t>
      </w:r>
    </w:p>
    <w:p w14:paraId="59D88601" w14:textId="7F50528D" w:rsidR="00523B64" w:rsidRPr="003478CB" w:rsidRDefault="737346F4" w:rsidP="00A42B91">
      <w:pPr>
        <w:spacing w:line="276" w:lineRule="auto"/>
        <w:jc w:val="both"/>
      </w:pPr>
      <w:r>
        <w:t xml:space="preserve">Na zakończenie </w:t>
      </w:r>
      <w:r w:rsidR="721057AD">
        <w:t xml:space="preserve">tej rocznicowej </w:t>
      </w:r>
      <w:r>
        <w:t>wystawy</w:t>
      </w:r>
      <w:r w:rsidR="30F12AF0">
        <w:t xml:space="preserve"> </w:t>
      </w:r>
      <w:r>
        <w:t>Muzeum POLIN</w:t>
      </w:r>
      <w:r w:rsidR="00C44737">
        <w:t xml:space="preserve"> </w:t>
      </w:r>
      <w:r w:rsidR="59713C85">
        <w:t xml:space="preserve">przygotowało </w:t>
      </w:r>
      <w:r w:rsidR="20C4CA9A">
        <w:t>liczne działania performatywne</w:t>
      </w:r>
      <w:r w:rsidR="456BE6EA">
        <w:t xml:space="preserve"> o antywojennym i antyprzemocowym przesłaniu. </w:t>
      </w:r>
      <w:r w:rsidR="02AE6EB7">
        <w:t xml:space="preserve">Ostatnim dniom wystawy towarzyszyć będą </w:t>
      </w:r>
      <w:r w:rsidR="29373C85">
        <w:t>wydarzenia</w:t>
      </w:r>
      <w:r w:rsidR="48DBF917">
        <w:t xml:space="preserve"> </w:t>
      </w:r>
      <w:r w:rsidR="6B98C5DC">
        <w:t>artystyczne</w:t>
      </w:r>
      <w:r w:rsidR="63384480">
        <w:t xml:space="preserve"> skłaniające</w:t>
      </w:r>
      <w:r w:rsidR="7412F7BD">
        <w:t xml:space="preserve"> do refleksji </w:t>
      </w:r>
      <w:r w:rsidR="562988D4">
        <w:t xml:space="preserve">zarówno </w:t>
      </w:r>
      <w:r w:rsidR="7412F7BD">
        <w:t xml:space="preserve">na temat przeszłości, jak i teraźniejszości. </w:t>
      </w:r>
    </w:p>
    <w:p w14:paraId="541EC787" w14:textId="77777777" w:rsidR="00512922" w:rsidRPr="003478CB" w:rsidRDefault="00512922" w:rsidP="00AE5E3C">
      <w:pPr>
        <w:pStyle w:val="Nagwek2"/>
        <w:rPr>
          <w:rFonts w:asciiTheme="minorHAnsi" w:hAnsiTheme="minorHAnsi"/>
        </w:rPr>
        <w:sectPr w:rsidR="00512922" w:rsidRPr="003478CB" w:rsidSect="0051292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0E4618" w14:textId="4F9157CA" w:rsidR="00CA6A29" w:rsidRPr="003478CB" w:rsidRDefault="00F62DB5" w:rsidP="34A30707">
      <w:pPr>
        <w:pStyle w:val="Nagwek2"/>
        <w:spacing w:before="240"/>
        <w:rPr>
          <w:rFonts w:asciiTheme="minorHAnsi" w:hAnsiTheme="minorHAnsi"/>
        </w:rPr>
      </w:pPr>
      <w:r>
        <w:t>Program f</w:t>
      </w:r>
      <w:r w:rsidR="00CA6A29">
        <w:t>inisaż</w:t>
      </w:r>
      <w:r w:rsidR="003A3001">
        <w:t>u</w:t>
      </w:r>
      <w:r w:rsidR="00CA6A29">
        <w:t xml:space="preserve"> wystawy „1945. Nie koniec, nie początek” </w:t>
      </w:r>
    </w:p>
    <w:p w14:paraId="0E6A6A06" w14:textId="7C08C923" w:rsidR="00726B34" w:rsidRPr="003478CB" w:rsidRDefault="00726B34" w:rsidP="34A30707">
      <w:pPr>
        <w:pStyle w:val="Nagwek2"/>
        <w:spacing w:before="240"/>
        <w:rPr>
          <w:sz w:val="28"/>
          <w:szCs w:val="28"/>
        </w:rPr>
      </w:pPr>
      <w:r>
        <w:t xml:space="preserve">Oprowadzania kuratorskie </w:t>
      </w:r>
    </w:p>
    <w:p w14:paraId="038D0C7D" w14:textId="727DCC59" w:rsidR="00D06188" w:rsidRPr="003478CB" w:rsidRDefault="00D06188" w:rsidP="00D06188">
      <w:pPr>
        <w:numPr>
          <w:ilvl w:val="0"/>
          <w:numId w:val="21"/>
        </w:numPr>
      </w:pPr>
      <w:r w:rsidRPr="003478CB">
        <w:t xml:space="preserve">13 września 2025 (sobota), godz. 12:00 – </w:t>
      </w:r>
      <w:r w:rsidR="00F218A0" w:rsidRPr="003478CB">
        <w:t>oprowadzanie</w:t>
      </w:r>
      <w:r w:rsidRPr="003478CB">
        <w:t xml:space="preserve"> z Zuzann</w:t>
      </w:r>
      <w:r w:rsidR="00F218A0" w:rsidRPr="003478CB">
        <w:t>ą</w:t>
      </w:r>
      <w:r w:rsidRPr="003478CB">
        <w:t xml:space="preserve"> Benesz-Goldfinger</w:t>
      </w:r>
    </w:p>
    <w:p w14:paraId="2E95B377" w14:textId="19465161" w:rsidR="00D06188" w:rsidRPr="00BF2093" w:rsidRDefault="00D06188" w:rsidP="00726B34">
      <w:pPr>
        <w:numPr>
          <w:ilvl w:val="0"/>
          <w:numId w:val="21"/>
        </w:numPr>
      </w:pPr>
      <w:r w:rsidRPr="003478CB">
        <w:t>14 września 2025</w:t>
      </w:r>
      <w:r w:rsidR="00F218A0" w:rsidRPr="003478CB">
        <w:t xml:space="preserve"> (niedziela) godz. 12:00</w:t>
      </w:r>
      <w:r w:rsidRPr="003478CB">
        <w:t xml:space="preserve"> –</w:t>
      </w:r>
      <w:r w:rsidR="00F218A0" w:rsidRPr="003478CB">
        <w:t xml:space="preserve"> oprowadzanie z</w:t>
      </w:r>
      <w:r w:rsidRPr="003478CB">
        <w:t xml:space="preserve"> Zuzann</w:t>
      </w:r>
      <w:r w:rsidR="00F218A0" w:rsidRPr="003478CB">
        <w:t>ą</w:t>
      </w:r>
      <w:r w:rsidRPr="003478CB">
        <w:t xml:space="preserve"> Schnepf-Kołacz</w:t>
      </w:r>
    </w:p>
    <w:p w14:paraId="78A3BB3E" w14:textId="77777777" w:rsidR="00CA6A29" w:rsidRPr="003478CB" w:rsidRDefault="00CA6A29" w:rsidP="00BF2093">
      <w:pPr>
        <w:spacing w:before="240" w:after="80" w:line="276" w:lineRule="auto"/>
        <w:jc w:val="both"/>
        <w:rPr>
          <w:sz w:val="28"/>
          <w:szCs w:val="28"/>
        </w:rPr>
      </w:pPr>
      <w:r w:rsidRPr="003478CB">
        <w:rPr>
          <w:sz w:val="28"/>
          <w:szCs w:val="28"/>
        </w:rPr>
        <w:t>Antywojenne i antyprzemocowe działania performatywne </w:t>
      </w:r>
    </w:p>
    <w:p w14:paraId="3C532007" w14:textId="77777777" w:rsidR="00CA6A29" w:rsidRPr="003478CB" w:rsidRDefault="00CA6A29" w:rsidP="00AE5E3C">
      <w:pPr>
        <w:numPr>
          <w:ilvl w:val="0"/>
          <w:numId w:val="15"/>
        </w:numPr>
        <w:spacing w:line="360" w:lineRule="auto"/>
        <w:jc w:val="both"/>
      </w:pPr>
      <w:r w:rsidRPr="003478CB">
        <w:t>14 września 2025 (niedziela), godz. 15:00 </w:t>
      </w:r>
    </w:p>
    <w:p w14:paraId="5C0089AD" w14:textId="77777777" w:rsidR="00CA6A29" w:rsidRPr="003478CB" w:rsidRDefault="00CA6A29" w:rsidP="00AE5E3C">
      <w:pPr>
        <w:numPr>
          <w:ilvl w:val="0"/>
          <w:numId w:val="15"/>
        </w:numPr>
        <w:spacing w:line="360" w:lineRule="auto"/>
        <w:jc w:val="both"/>
      </w:pPr>
      <w:r w:rsidRPr="003478CB">
        <w:lastRenderedPageBreak/>
        <w:t>Hol główny i przestrzenie wokół muzeum </w:t>
      </w:r>
    </w:p>
    <w:p w14:paraId="3B74F7DE" w14:textId="34E76D8D" w:rsidR="00BA6485" w:rsidRPr="003478CB" w:rsidRDefault="0059289A" w:rsidP="00A42B91">
      <w:pPr>
        <w:spacing w:line="276" w:lineRule="auto"/>
        <w:jc w:val="both"/>
      </w:pPr>
      <w:r w:rsidRPr="003478CB">
        <w:t xml:space="preserve">Muzeum POLIN zaprasza </w:t>
      </w:r>
      <w:r w:rsidR="00AF5F59" w:rsidRPr="003478CB">
        <w:t>na trzy</w:t>
      </w:r>
      <w:r w:rsidRPr="003478CB">
        <w:t xml:space="preserve"> </w:t>
      </w:r>
      <w:r w:rsidR="00664500" w:rsidRPr="003478CB">
        <w:t>etiud</w:t>
      </w:r>
      <w:r w:rsidR="00AF5F59" w:rsidRPr="003478CB">
        <w:t>y</w:t>
      </w:r>
      <w:r w:rsidR="00664500" w:rsidRPr="003478CB">
        <w:t xml:space="preserve"> performatywn</w:t>
      </w:r>
      <w:r w:rsidR="00AF5F59" w:rsidRPr="003478CB">
        <w:t>e</w:t>
      </w:r>
      <w:r w:rsidR="00664500" w:rsidRPr="003478CB">
        <w:t xml:space="preserve">, które wkomponowane w </w:t>
      </w:r>
      <w:r w:rsidR="00EE794F" w:rsidRPr="003478CB">
        <w:t>muzealną</w:t>
      </w:r>
      <w:r w:rsidR="00664500" w:rsidRPr="003478CB">
        <w:t xml:space="preserve"> codzienność, angażowa</w:t>
      </w:r>
      <w:r w:rsidR="00B34488" w:rsidRPr="003478CB">
        <w:t>ć będą p</w:t>
      </w:r>
      <w:r w:rsidR="007F5A36" w:rsidRPr="003478CB">
        <w:t xml:space="preserve">ubliczność. </w:t>
      </w:r>
      <w:r w:rsidR="00CA79BC" w:rsidRPr="003478CB">
        <w:t>Dzi</w:t>
      </w:r>
      <w:r w:rsidR="008A100D" w:rsidRPr="003478CB">
        <w:t xml:space="preserve">ałania o charakterze antywojennym i antyprzemocowym </w:t>
      </w:r>
      <w:r w:rsidR="00F56622" w:rsidRPr="003478CB">
        <w:t>odbędę</w:t>
      </w:r>
      <w:r w:rsidR="00075013" w:rsidRPr="003478CB">
        <w:t xml:space="preserve"> się w przestrzeni ogólnodostępnej</w:t>
      </w:r>
      <w:r w:rsidR="000B4075" w:rsidRPr="003478CB">
        <w:t>,</w:t>
      </w:r>
      <w:r w:rsidR="00075013" w:rsidRPr="003478CB">
        <w:t xml:space="preserve"> </w:t>
      </w:r>
      <w:r w:rsidR="00981FB3" w:rsidRPr="003478CB">
        <w:t xml:space="preserve">a każda zainteresowana osoba, będzie mogła do nich dołączyć. </w:t>
      </w:r>
      <w:r w:rsidR="008A100D" w:rsidRPr="003478CB">
        <w:t xml:space="preserve"> </w:t>
      </w:r>
    </w:p>
    <w:p w14:paraId="5115334C" w14:textId="2D3344E8" w:rsidR="004B0C48" w:rsidRPr="003478CB" w:rsidRDefault="004B0C48" w:rsidP="005D39B2">
      <w:pPr>
        <w:pStyle w:val="Nagwek3"/>
        <w:spacing w:before="240"/>
      </w:pPr>
      <w:hyperlink r:id="rId9" w:history="1">
        <w:r w:rsidRPr="003478CB">
          <w:rPr>
            <w:rStyle w:val="Hipercze"/>
          </w:rPr>
          <w:t>"Jak się spotkać?". Kolektywne działanie choreograficzne</w:t>
        </w:r>
      </w:hyperlink>
    </w:p>
    <w:p w14:paraId="16B7D5B1" w14:textId="28657092" w:rsidR="00CA6A29" w:rsidRPr="003478CB" w:rsidRDefault="006E6D76" w:rsidP="00A42B91">
      <w:pPr>
        <w:spacing w:line="276" w:lineRule="auto"/>
        <w:jc w:val="both"/>
      </w:pPr>
      <w:r w:rsidRPr="003478CB">
        <w:t>Jedną z etiud stanowić będzie</w:t>
      </w:r>
      <w:r w:rsidR="00CA6A29" w:rsidRPr="003478CB">
        <w:t xml:space="preserve"> efekt procesu warsztatowego z udziałem uczestników i uczestniczek z lokalnej społeczności</w:t>
      </w:r>
      <w:r w:rsidRPr="003478CB">
        <w:t>.</w:t>
      </w:r>
      <w:r w:rsidR="096CF4D4" w:rsidRPr="003478CB">
        <w:t xml:space="preserve"> </w:t>
      </w:r>
      <w:r w:rsidR="00CA6A29" w:rsidRPr="003478CB">
        <w:t> </w:t>
      </w:r>
      <w:r w:rsidR="00E52743" w:rsidRPr="003478CB">
        <w:t>Adi Weinberg</w:t>
      </w:r>
      <w:r w:rsidR="00E52743" w:rsidRPr="003478CB">
        <w:rPr>
          <w:rFonts w:cs="Arial"/>
        </w:rPr>
        <w:t> </w:t>
      </w:r>
      <w:r w:rsidR="5DBC7108" w:rsidRPr="003478CB">
        <w:rPr>
          <w:rFonts w:cs="Arial"/>
        </w:rPr>
        <w:t xml:space="preserve"> </w:t>
      </w:r>
      <w:r w:rsidR="00E52743" w:rsidRPr="003478CB">
        <w:t xml:space="preserve">wraz z </w:t>
      </w:r>
      <w:r w:rsidR="3CEE4BD6" w:rsidRPr="003478CB">
        <w:t xml:space="preserve">osobami performującymi </w:t>
      </w:r>
      <w:r w:rsidR="00E52743" w:rsidRPr="003478CB">
        <w:t xml:space="preserve"> – mieszkańc</w:t>
      </w:r>
      <w:r w:rsidR="2D7D9015" w:rsidRPr="003478CB">
        <w:t>ami</w:t>
      </w:r>
      <w:r w:rsidR="00E52743" w:rsidRPr="003478CB">
        <w:t xml:space="preserve"> i mieszkan</w:t>
      </w:r>
      <w:r w:rsidR="21496FDA" w:rsidRPr="003478CB">
        <w:t>kami</w:t>
      </w:r>
      <w:r w:rsidR="00E52743" w:rsidRPr="003478CB">
        <w:t xml:space="preserve"> Warszawy – stworzy kolektywne ciało, </w:t>
      </w:r>
      <w:r w:rsidR="00CA6A29" w:rsidRPr="003478CB">
        <w:t>bezpieczną</w:t>
      </w:r>
      <w:r w:rsidR="00182771" w:rsidRPr="003478CB">
        <w:t xml:space="preserve"> </w:t>
      </w:r>
      <w:r w:rsidR="00CA6A29" w:rsidRPr="003478CB">
        <w:t>przestrzeń</w:t>
      </w:r>
      <w:r w:rsidR="00567ECA" w:rsidRPr="003478CB">
        <w:t>,</w:t>
      </w:r>
      <w:r w:rsidR="00CA6A29" w:rsidRPr="003478CB">
        <w:t xml:space="preserve"> w której można </w:t>
      </w:r>
      <w:r w:rsidR="00591618" w:rsidRPr="003478CB">
        <w:t>zapytać</w:t>
      </w:r>
      <w:r w:rsidR="00CA6A29" w:rsidRPr="003478CB">
        <w:t>: "Jak się spotkać?". Jak moż</w:t>
      </w:r>
      <w:r w:rsidR="00712B58" w:rsidRPr="003478CB">
        <w:t>na</w:t>
      </w:r>
      <w:r w:rsidR="00CA6A29" w:rsidRPr="003478CB">
        <w:t xml:space="preserve"> pogłębiać umiejętność słuchania, lepiej dostrajać się do otoczenia</w:t>
      </w:r>
      <w:r w:rsidR="00712B58" w:rsidRPr="003478CB">
        <w:t xml:space="preserve">, siebie samych i </w:t>
      </w:r>
      <w:r w:rsidR="00CA6A29" w:rsidRPr="003478CB">
        <w:t xml:space="preserve">siebie nawzajem? </w:t>
      </w:r>
    </w:p>
    <w:p w14:paraId="258DAE7C" w14:textId="16D98324" w:rsidR="00CA6A29" w:rsidRPr="003478CB" w:rsidRDefault="00CA6A29" w:rsidP="00A42B91">
      <w:pPr>
        <w:spacing w:line="276" w:lineRule="auto"/>
        <w:jc w:val="both"/>
      </w:pPr>
      <w:r w:rsidRPr="003478CB">
        <w:t xml:space="preserve">Wykorzystując proste struktury choreograficzne, uczestnicy i uczestniczki </w:t>
      </w:r>
      <w:r w:rsidR="00193E1A" w:rsidRPr="003478CB">
        <w:t>badać</w:t>
      </w:r>
      <w:r w:rsidRPr="003478CB">
        <w:t xml:space="preserve"> </w:t>
      </w:r>
      <w:r w:rsidR="005F65A5" w:rsidRPr="003478CB">
        <w:t xml:space="preserve">będą </w:t>
      </w:r>
      <w:r w:rsidRPr="003478CB">
        <w:t xml:space="preserve">różne sposoby spotkania, tworząc wspólne doświadczenie jako odpowiedź na dzisiejszy </w:t>
      </w:r>
      <w:r w:rsidR="005F65A5" w:rsidRPr="003478CB">
        <w:t xml:space="preserve">świat: </w:t>
      </w:r>
      <w:r w:rsidRPr="003478CB">
        <w:t>podzielony</w:t>
      </w:r>
      <w:r w:rsidR="005F65A5" w:rsidRPr="003478CB">
        <w:t xml:space="preserve">, </w:t>
      </w:r>
      <w:r w:rsidRPr="003478CB">
        <w:t xml:space="preserve">naznaczony przemocą i agresją. </w:t>
      </w:r>
    </w:p>
    <w:p w14:paraId="476B93F4" w14:textId="7EDFC66A" w:rsidR="00CA6A29" w:rsidRPr="003478CB" w:rsidRDefault="00CA6A29" w:rsidP="00A42B91">
      <w:pPr>
        <w:spacing w:line="276" w:lineRule="auto"/>
        <w:jc w:val="both"/>
      </w:pPr>
      <w:r w:rsidRPr="003478CB">
        <w:t>Wydarzenie rozpocznie si</w:t>
      </w:r>
      <w:r w:rsidRPr="003478CB">
        <w:rPr>
          <w:rFonts w:cs="Aptos"/>
        </w:rPr>
        <w:t>ę</w:t>
      </w:r>
      <w:r w:rsidRPr="003478CB">
        <w:t xml:space="preserve"> na trawiastym terenie za muzeum i poprowadzi publiczno</w:t>
      </w:r>
      <w:r w:rsidRPr="003478CB">
        <w:rPr>
          <w:rFonts w:cs="Aptos"/>
        </w:rPr>
        <w:t>ść</w:t>
      </w:r>
      <w:r w:rsidRPr="003478CB">
        <w:t xml:space="preserve"> oraz przechodni</w:t>
      </w:r>
      <w:r w:rsidRPr="003478CB">
        <w:rPr>
          <w:rFonts w:cs="Aptos"/>
        </w:rPr>
        <w:t>ó</w:t>
      </w:r>
      <w:r w:rsidRPr="003478CB">
        <w:t>w w stron</w:t>
      </w:r>
      <w:r w:rsidRPr="003478CB">
        <w:rPr>
          <w:rFonts w:cs="Aptos"/>
        </w:rPr>
        <w:t>ę</w:t>
      </w:r>
      <w:r w:rsidRPr="003478CB">
        <w:t xml:space="preserve"> wn</w:t>
      </w:r>
      <w:r w:rsidRPr="003478CB">
        <w:rPr>
          <w:rFonts w:cs="Aptos"/>
        </w:rPr>
        <w:t>ę</w:t>
      </w:r>
      <w:r w:rsidRPr="003478CB">
        <w:t>trza budynku. </w:t>
      </w:r>
    </w:p>
    <w:p w14:paraId="0517C75E" w14:textId="52EA79EE" w:rsidR="00CA6A29" w:rsidRPr="003478CB" w:rsidRDefault="00CA6A29" w:rsidP="00A42B91">
      <w:pPr>
        <w:spacing w:line="276" w:lineRule="auto"/>
        <w:jc w:val="both"/>
      </w:pPr>
      <w:r w:rsidRPr="003478CB">
        <w:t>Działanie nawiązuje we fragmentach do ruchowego materiału ze spektaklu</w:t>
      </w:r>
      <w:r w:rsidRPr="003478CB">
        <w:rPr>
          <w:rFonts w:cs="Arial"/>
        </w:rPr>
        <w:t> </w:t>
      </w:r>
      <w:hyperlink r:id="rId10">
        <w:r w:rsidRPr="003478CB">
          <w:rPr>
            <w:rStyle w:val="Hipercze"/>
          </w:rPr>
          <w:t>"Podziemne prądy"</w:t>
        </w:r>
      </w:hyperlink>
      <w:r w:rsidR="321ECB71" w:rsidRPr="003478CB">
        <w:rPr>
          <w:rFonts w:cs="Arial"/>
        </w:rPr>
        <w:t xml:space="preserve"> </w:t>
      </w:r>
      <w:r w:rsidRPr="003478CB">
        <w:rPr>
          <w:rFonts w:cs="Arial"/>
        </w:rPr>
        <w:t> </w:t>
      </w:r>
      <w:r w:rsidRPr="003478CB">
        <w:t>tworzonego przez Adi Weinberg dla Muzeum POLIN.</w:t>
      </w:r>
      <w:r w:rsidRPr="003478CB">
        <w:rPr>
          <w:rFonts w:cs="Arial"/>
          <w:b/>
          <w:bCs/>
        </w:rPr>
        <w:t> </w:t>
      </w:r>
      <w:r w:rsidRPr="003478CB">
        <w:t> </w:t>
      </w:r>
    </w:p>
    <w:p w14:paraId="22B9A249" w14:textId="5E3DA744" w:rsidR="00BA6485" w:rsidRPr="003478CB" w:rsidRDefault="00CA6A29" w:rsidP="00102701">
      <w:pPr>
        <w:spacing w:before="240" w:line="276" w:lineRule="auto"/>
        <w:jc w:val="both"/>
      </w:pPr>
      <w:r w:rsidRPr="003478CB">
        <w:rPr>
          <w:b/>
          <w:bCs/>
          <w:color w:val="0A2F41" w:themeColor="accent1" w:themeShade="80"/>
        </w:rPr>
        <w:t>Adi Weinberg</w:t>
      </w:r>
      <w:r w:rsidRPr="003478CB">
        <w:rPr>
          <w:rFonts w:ascii="Arial" w:hAnsi="Arial" w:cs="Arial"/>
          <w:b/>
          <w:bCs/>
          <w:color w:val="0A2F41" w:themeColor="accent1" w:themeShade="80"/>
        </w:rPr>
        <w:t> </w:t>
      </w:r>
      <w:r w:rsidRPr="003478CB">
        <w:rPr>
          <w:rFonts w:cs="Aptos"/>
          <w:color w:val="000000" w:themeColor="text1"/>
        </w:rPr>
        <w:t>–</w:t>
      </w:r>
      <w:r w:rsidRPr="003478CB">
        <w:rPr>
          <w:color w:val="000000" w:themeColor="text1"/>
        </w:rPr>
        <w:t xml:space="preserve"> </w:t>
      </w:r>
      <w:r w:rsidRPr="003478CB">
        <w:t xml:space="preserve">choreografka, tancerka, nauczycielka techniki </w:t>
      </w:r>
      <w:proofErr w:type="spellStart"/>
      <w:r w:rsidRPr="003478CB">
        <w:t>Gaga</w:t>
      </w:r>
      <w:proofErr w:type="spellEnd"/>
      <w:r w:rsidRPr="003478CB">
        <w:t xml:space="preserve">. Absolwentka Jerusalem </w:t>
      </w:r>
      <w:proofErr w:type="spellStart"/>
      <w:r w:rsidRPr="003478CB">
        <w:t>Academy</w:t>
      </w:r>
      <w:proofErr w:type="spellEnd"/>
      <w:r w:rsidRPr="003478CB">
        <w:t xml:space="preserve"> of Music and Dance oraz programu zawodowego dla tancerzy w Hajfie. Odbyła staż w </w:t>
      </w:r>
      <w:proofErr w:type="spellStart"/>
      <w:r w:rsidRPr="003478CB">
        <w:t>Vertigo</w:t>
      </w:r>
      <w:proofErr w:type="spellEnd"/>
      <w:r w:rsidRPr="003478CB">
        <w:t xml:space="preserve"> Dance Company. Jako tancerka współczesna występowała na wielu festiwalach na całym świecie, współpracując z choreografami i instytucjami, takimi jak Andrea </w:t>
      </w:r>
      <w:proofErr w:type="spellStart"/>
      <w:r w:rsidRPr="003478CB">
        <w:t>Costanzo</w:t>
      </w:r>
      <w:proofErr w:type="spellEnd"/>
      <w:r w:rsidRPr="003478CB">
        <w:t xml:space="preserve"> Martini, Nadar </w:t>
      </w:r>
      <w:proofErr w:type="spellStart"/>
      <w:r w:rsidRPr="003478CB">
        <w:t>Rosano</w:t>
      </w:r>
      <w:proofErr w:type="spellEnd"/>
      <w:r w:rsidRPr="003478CB">
        <w:t xml:space="preserve">, </w:t>
      </w:r>
      <w:proofErr w:type="spellStart"/>
      <w:r w:rsidRPr="003478CB">
        <w:t>Efrat</w:t>
      </w:r>
      <w:proofErr w:type="spellEnd"/>
      <w:r w:rsidRPr="003478CB">
        <w:t xml:space="preserve"> Rubin, Rachel </w:t>
      </w:r>
      <w:proofErr w:type="spellStart"/>
      <w:r w:rsidRPr="003478CB">
        <w:t>Erdos</w:t>
      </w:r>
      <w:proofErr w:type="spellEnd"/>
      <w:r w:rsidRPr="003478CB">
        <w:t xml:space="preserve">, Noa Zuk, </w:t>
      </w:r>
      <w:proofErr w:type="spellStart"/>
      <w:r w:rsidRPr="003478CB">
        <w:t>Aviv</w:t>
      </w:r>
      <w:proofErr w:type="spellEnd"/>
      <w:r w:rsidRPr="003478CB">
        <w:t xml:space="preserve"> </w:t>
      </w:r>
      <w:proofErr w:type="spellStart"/>
      <w:r w:rsidRPr="003478CB">
        <w:t>Eveguy</w:t>
      </w:r>
      <w:proofErr w:type="spellEnd"/>
      <w:r w:rsidRPr="003478CB">
        <w:t xml:space="preserve">, Agnieszka Glińska, Weronika </w:t>
      </w:r>
      <w:proofErr w:type="spellStart"/>
      <w:r w:rsidRPr="003478CB">
        <w:t>Pelczyńska</w:t>
      </w:r>
      <w:proofErr w:type="spellEnd"/>
      <w:r w:rsidRPr="003478CB">
        <w:t>, Israel Opera oraz Teatr Wielki – Opera Narodowa. </w:t>
      </w:r>
    </w:p>
    <w:p w14:paraId="2C223576" w14:textId="049FCD4A" w:rsidR="005F50E4" w:rsidRPr="003478CB" w:rsidRDefault="005F50E4" w:rsidP="005D39B2">
      <w:pPr>
        <w:pStyle w:val="Nagwek3"/>
        <w:spacing w:before="240"/>
      </w:pPr>
      <w:hyperlink r:id="rId11" w:history="1">
        <w:r w:rsidRPr="003478CB">
          <w:rPr>
            <w:rStyle w:val="Hipercze"/>
          </w:rPr>
          <w:t xml:space="preserve">Przebudzenie </w:t>
        </w:r>
      </w:hyperlink>
    </w:p>
    <w:p w14:paraId="67E9E50C" w14:textId="750B6AD1" w:rsidR="5633D7AE" w:rsidRDefault="6E2E8120" w:rsidP="5633D7AE">
      <w:pPr>
        <w:spacing w:line="276" w:lineRule="auto"/>
        <w:jc w:val="both"/>
      </w:pPr>
      <w:r>
        <w:t xml:space="preserve">Aleksandra </w:t>
      </w:r>
      <w:proofErr w:type="spellStart"/>
      <w:r>
        <w:t>Lemba</w:t>
      </w:r>
      <w:proofErr w:type="spellEnd"/>
      <w:r w:rsidRPr="5633D7AE">
        <w:rPr>
          <w:rFonts w:ascii="Arial" w:hAnsi="Arial" w:cs="Arial"/>
        </w:rPr>
        <w:t> </w:t>
      </w:r>
      <w:r>
        <w:t xml:space="preserve">wraz z zespołem stworzy etiudę przeciwko przemocy i agresji, </w:t>
      </w:r>
      <w:r w:rsidRPr="00BD3F45">
        <w:t>eksplorującą</w:t>
      </w:r>
      <w:r>
        <w:t xml:space="preserve"> wątek pobudzania mądrości cielesnej i budowania rezyliencji</w:t>
      </w:r>
      <w:r w:rsidR="5F4B95B8">
        <w:t xml:space="preserve"> (sprężystości, odporności psychicznej)</w:t>
      </w:r>
      <w:r>
        <w:t>. </w:t>
      </w:r>
    </w:p>
    <w:p w14:paraId="1966D6BA" w14:textId="360893DA" w:rsidR="00F201FB" w:rsidRPr="003478CB" w:rsidRDefault="5539AA52" w:rsidP="00500EF6">
      <w:pPr>
        <w:spacing w:line="276" w:lineRule="auto"/>
        <w:jc w:val="both"/>
      </w:pPr>
      <w:r>
        <w:t>Przebudzeniem stanie się czułe spotkanie z drugą osobą. Spotkanie wolne od konieczności cenzurowania czy tłumaczenia siebie. Możliwoś</w:t>
      </w:r>
      <w:r w:rsidR="348B02CD">
        <w:t>ć</w:t>
      </w:r>
      <w:r>
        <w:t xml:space="preserve"> </w:t>
      </w:r>
      <w:r w:rsidR="00BD3F45">
        <w:t>badania miejsca</w:t>
      </w:r>
      <w:r>
        <w:t xml:space="preserve">, w którym "tu i teraz" styka się z przeszłością, z ciekawością i szacunkiem dla wzajemnych granic. </w:t>
      </w:r>
    </w:p>
    <w:p w14:paraId="217380F5" w14:textId="5285C5A6" w:rsidR="00500EF6" w:rsidRPr="003478CB" w:rsidRDefault="6EB2DDBB" w:rsidP="00500EF6">
      <w:pPr>
        <w:spacing w:line="276" w:lineRule="auto"/>
        <w:jc w:val="both"/>
      </w:pPr>
      <w:r>
        <w:lastRenderedPageBreak/>
        <w:t>Tworząc</w:t>
      </w:r>
      <w:r w:rsidR="5539AA52">
        <w:t xml:space="preserve"> silne przymierze z ciałem, </w:t>
      </w:r>
      <w:r w:rsidR="566B4A22">
        <w:t>zawiązywane są</w:t>
      </w:r>
      <w:r w:rsidR="5539AA52">
        <w:t xml:space="preserve"> głębsze, międzyludzkie relacje oparte na zrozumieniu dla swojej odmienności i wspólnym sprzeciwie wobec przemocy. Budowanie rezyliencji i pobudzanie mądrości cielesnej może być więc wyrazem oporu wobec świata</w:t>
      </w:r>
      <w:r w:rsidR="62A67FB1">
        <w:t>.</w:t>
      </w:r>
      <w:r w:rsidR="5539AA52">
        <w:t xml:space="preserve"> Wejście w cielesny, niewerbalny dialog i bycie odzwierciedlaną przez drugie ciało to doświadczenie bezpieczeństwa i wzmacniania siebie. To cielesna ekspresja, która może wybrzmieć swobodnie, bez oceny i społecznych norm, brzmiąca jak prawdziwa wolność. </w:t>
      </w:r>
    </w:p>
    <w:p w14:paraId="0F88637A" w14:textId="2B0D3670" w:rsidR="008057CF" w:rsidRPr="003478CB" w:rsidRDefault="008057CF" w:rsidP="00A42B91">
      <w:pPr>
        <w:spacing w:line="276" w:lineRule="auto"/>
        <w:jc w:val="both"/>
      </w:pPr>
      <w:r w:rsidRPr="003478CB">
        <w:t>Performans jest rozwinięciem</w:t>
      </w:r>
      <w:hyperlink r:id="rId12" w:tgtFrame="_blank" w:history="1">
        <w:r w:rsidRPr="003478CB">
          <w:rPr>
            <w:rStyle w:val="Hipercze"/>
            <w:rFonts w:ascii="Arial" w:hAnsi="Arial" w:cs="Arial"/>
          </w:rPr>
          <w:t> </w:t>
        </w:r>
        <w:r w:rsidRPr="003478CB">
          <w:rPr>
            <w:rStyle w:val="Hipercze"/>
          </w:rPr>
          <w:t xml:space="preserve">rezydencji artystycznej Aleksandry </w:t>
        </w:r>
        <w:proofErr w:type="spellStart"/>
        <w:r w:rsidRPr="003478CB">
          <w:rPr>
            <w:rStyle w:val="Hipercze"/>
          </w:rPr>
          <w:t>Lemby</w:t>
        </w:r>
        <w:proofErr w:type="spellEnd"/>
      </w:hyperlink>
      <w:r w:rsidRPr="003478CB">
        <w:rPr>
          <w:rFonts w:ascii="Arial" w:hAnsi="Arial" w:cs="Arial"/>
        </w:rPr>
        <w:t> </w:t>
      </w:r>
      <w:r w:rsidRPr="003478CB">
        <w:t>w Muzeum POLIN w ramach programu "Thinking Through the Museum". </w:t>
      </w:r>
    </w:p>
    <w:p w14:paraId="42682175" w14:textId="77777777" w:rsidR="00CA6A29" w:rsidRPr="003478CB" w:rsidRDefault="00CA6A29" w:rsidP="00102701">
      <w:pPr>
        <w:spacing w:before="240" w:line="276" w:lineRule="auto"/>
        <w:jc w:val="both"/>
      </w:pPr>
      <w:r w:rsidRPr="003478CB">
        <w:rPr>
          <w:b/>
          <w:bCs/>
        </w:rPr>
        <w:t>Zespół:</w:t>
      </w:r>
      <w:r w:rsidRPr="003478CB">
        <w:t> </w:t>
      </w:r>
    </w:p>
    <w:p w14:paraId="6868ABFB" w14:textId="77777777" w:rsidR="00FE42E6" w:rsidRPr="003478CB" w:rsidRDefault="00CA6A29" w:rsidP="00A42B91">
      <w:pPr>
        <w:pStyle w:val="Akapitzlist"/>
        <w:numPr>
          <w:ilvl w:val="0"/>
          <w:numId w:val="16"/>
        </w:numPr>
        <w:spacing w:line="276" w:lineRule="auto"/>
        <w:jc w:val="both"/>
      </w:pPr>
      <w:r w:rsidRPr="003478CB">
        <w:t xml:space="preserve">Koncepcja: Aleksandra </w:t>
      </w:r>
      <w:proofErr w:type="spellStart"/>
      <w:r w:rsidRPr="003478CB">
        <w:t>Lemba</w:t>
      </w:r>
      <w:proofErr w:type="spellEnd"/>
      <w:r w:rsidRPr="003478CB">
        <w:t>, </w:t>
      </w:r>
    </w:p>
    <w:p w14:paraId="65AA1017" w14:textId="77777777" w:rsidR="00FE42E6" w:rsidRPr="003478CB" w:rsidRDefault="00CA6A29" w:rsidP="00A42B91">
      <w:pPr>
        <w:pStyle w:val="Akapitzlist"/>
        <w:numPr>
          <w:ilvl w:val="0"/>
          <w:numId w:val="16"/>
        </w:numPr>
        <w:spacing w:line="276" w:lineRule="auto"/>
        <w:jc w:val="both"/>
      </w:pPr>
      <w:r w:rsidRPr="003478CB">
        <w:t xml:space="preserve">Osoby performerskie: Benjamin </w:t>
      </w:r>
      <w:proofErr w:type="spellStart"/>
      <w:r w:rsidRPr="003478CB">
        <w:t>Diamouténé</w:t>
      </w:r>
      <w:proofErr w:type="spellEnd"/>
      <w:r w:rsidRPr="003478CB">
        <w:t xml:space="preserve">, Aleksandra </w:t>
      </w:r>
      <w:proofErr w:type="spellStart"/>
      <w:r w:rsidRPr="003478CB">
        <w:t>Lemba</w:t>
      </w:r>
      <w:proofErr w:type="spellEnd"/>
      <w:r w:rsidRPr="003478CB">
        <w:t xml:space="preserve">, </w:t>
      </w:r>
      <w:proofErr w:type="spellStart"/>
      <w:r w:rsidRPr="003478CB">
        <w:t>Nika</w:t>
      </w:r>
      <w:proofErr w:type="spellEnd"/>
      <w:r w:rsidRPr="003478CB">
        <w:t xml:space="preserve"> </w:t>
      </w:r>
      <w:proofErr w:type="spellStart"/>
      <w:r w:rsidRPr="003478CB">
        <w:t>Kimaty</w:t>
      </w:r>
      <w:proofErr w:type="spellEnd"/>
      <w:r w:rsidRPr="003478CB">
        <w:t xml:space="preserve">, Kitty </w:t>
      </w:r>
      <w:proofErr w:type="spellStart"/>
      <w:r w:rsidRPr="003478CB">
        <w:t>Sarcasm</w:t>
      </w:r>
      <w:proofErr w:type="spellEnd"/>
      <w:r w:rsidRPr="003478CB">
        <w:t>, </w:t>
      </w:r>
    </w:p>
    <w:p w14:paraId="37C56A09" w14:textId="77777777" w:rsidR="00FE42E6" w:rsidRPr="003478CB" w:rsidRDefault="00CA6A29" w:rsidP="00A42B91">
      <w:pPr>
        <w:pStyle w:val="Akapitzlist"/>
        <w:numPr>
          <w:ilvl w:val="0"/>
          <w:numId w:val="16"/>
        </w:numPr>
        <w:spacing w:line="276" w:lineRule="auto"/>
        <w:jc w:val="both"/>
      </w:pPr>
      <w:r w:rsidRPr="003478CB">
        <w:t xml:space="preserve">Muzyka: Kitty </w:t>
      </w:r>
      <w:proofErr w:type="spellStart"/>
      <w:r w:rsidRPr="003478CB">
        <w:t>Sarcasm</w:t>
      </w:r>
      <w:proofErr w:type="spellEnd"/>
      <w:r w:rsidRPr="003478CB">
        <w:t>, </w:t>
      </w:r>
    </w:p>
    <w:p w14:paraId="38B6C70F" w14:textId="77777777" w:rsidR="00FE42E6" w:rsidRPr="003478CB" w:rsidRDefault="00CA6A29" w:rsidP="00A42B91">
      <w:pPr>
        <w:pStyle w:val="Akapitzlist"/>
        <w:numPr>
          <w:ilvl w:val="0"/>
          <w:numId w:val="16"/>
        </w:numPr>
        <w:spacing w:line="276" w:lineRule="auto"/>
        <w:jc w:val="both"/>
      </w:pPr>
      <w:r w:rsidRPr="003478CB">
        <w:t>Kuratorka: Ewa Chomicka, </w:t>
      </w:r>
    </w:p>
    <w:p w14:paraId="701250B7" w14:textId="2803E6B7" w:rsidR="00CA6A29" w:rsidRPr="003478CB" w:rsidRDefault="00CA6A29" w:rsidP="00A42B91">
      <w:pPr>
        <w:pStyle w:val="Akapitzlist"/>
        <w:numPr>
          <w:ilvl w:val="0"/>
          <w:numId w:val="16"/>
        </w:numPr>
        <w:spacing w:line="276" w:lineRule="auto"/>
        <w:jc w:val="both"/>
      </w:pPr>
      <w:r w:rsidRPr="003478CB">
        <w:t>Produkcja: Alicja Kaczmarek-</w:t>
      </w:r>
      <w:proofErr w:type="spellStart"/>
      <w:r w:rsidRPr="003478CB">
        <w:t>Poławska</w:t>
      </w:r>
      <w:proofErr w:type="spellEnd"/>
      <w:r w:rsidRPr="003478CB">
        <w:t>. </w:t>
      </w:r>
    </w:p>
    <w:p w14:paraId="2BD09D03" w14:textId="33DD66D6" w:rsidR="00CA6A29" w:rsidRPr="003478CB" w:rsidRDefault="00CA6A29" w:rsidP="00A42B91">
      <w:pPr>
        <w:spacing w:line="276" w:lineRule="auto"/>
        <w:jc w:val="both"/>
      </w:pPr>
      <w:r w:rsidRPr="003478CB">
        <w:rPr>
          <w:b/>
          <w:bCs/>
          <w:color w:val="0A2F41" w:themeColor="accent1" w:themeShade="80"/>
        </w:rPr>
        <w:t xml:space="preserve">Aleksandra </w:t>
      </w:r>
      <w:proofErr w:type="spellStart"/>
      <w:r w:rsidRPr="003478CB">
        <w:rPr>
          <w:b/>
          <w:bCs/>
          <w:color w:val="0A2F41" w:themeColor="accent1" w:themeShade="80"/>
        </w:rPr>
        <w:t>Lemba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psychoterapeutka DMP (dance </w:t>
      </w:r>
      <w:proofErr w:type="spellStart"/>
      <w:r w:rsidRPr="003478CB">
        <w:t>movement</w:t>
      </w:r>
      <w:proofErr w:type="spellEnd"/>
      <w:r w:rsidRPr="003478CB">
        <w:t xml:space="preserve"> </w:t>
      </w:r>
      <w:proofErr w:type="spellStart"/>
      <w:r w:rsidRPr="003478CB">
        <w:t>psychotherapy</w:t>
      </w:r>
      <w:proofErr w:type="spellEnd"/>
      <w:r w:rsidRPr="003478CB">
        <w:t xml:space="preserve">), psycholożka, trenerka umiejętności psychospołecznych, zawodowa tancerka, pracuje również jako koordynatorka scen intymnych. Eksploruje tematy związane z relacją ja-ciało-emocje, poszerzaniem świadomości ciała oraz budowaniem z nim bezpiecznej relacji; z uświadomionym odczuwaniem własnego ciała, ekspresją w ruchu i podążaniem za niewerbalnymi sygnałami płynącymi z ciała. </w:t>
      </w:r>
    </w:p>
    <w:p w14:paraId="7D2451F4" w14:textId="77777777" w:rsidR="00CA6A29" w:rsidRPr="003478CB" w:rsidRDefault="00CA6A29" w:rsidP="00A42B91">
      <w:pPr>
        <w:spacing w:line="276" w:lineRule="auto"/>
        <w:jc w:val="both"/>
      </w:pPr>
      <w:r w:rsidRPr="003478CB">
        <w:rPr>
          <w:b/>
          <w:bCs/>
          <w:color w:val="0A2F41" w:themeColor="accent1" w:themeShade="80"/>
        </w:rPr>
        <w:t xml:space="preserve">Benjamin </w:t>
      </w:r>
      <w:proofErr w:type="spellStart"/>
      <w:r w:rsidRPr="003478CB">
        <w:rPr>
          <w:b/>
          <w:bCs/>
          <w:color w:val="0A2F41" w:themeColor="accent1" w:themeShade="80"/>
        </w:rPr>
        <w:t>Diamouténé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aktor, tancerz, czasem felietonista i aktywista. Prowadzi audycję radiową "Pomiędzy". </w:t>
      </w:r>
    </w:p>
    <w:p w14:paraId="756903FC" w14:textId="77777777" w:rsidR="00CA6A29" w:rsidRPr="003478CB" w:rsidRDefault="00CA6A29" w:rsidP="00A42B91">
      <w:pPr>
        <w:spacing w:line="276" w:lineRule="auto"/>
        <w:jc w:val="both"/>
      </w:pPr>
      <w:proofErr w:type="spellStart"/>
      <w:r w:rsidRPr="003478CB">
        <w:rPr>
          <w:b/>
          <w:bCs/>
          <w:color w:val="0A2F41" w:themeColor="accent1" w:themeShade="80"/>
        </w:rPr>
        <w:t>Nika</w:t>
      </w:r>
      <w:proofErr w:type="spellEnd"/>
      <w:r w:rsidRPr="003478CB">
        <w:rPr>
          <w:b/>
          <w:bCs/>
          <w:color w:val="0A2F41" w:themeColor="accent1" w:themeShade="80"/>
        </w:rPr>
        <w:t xml:space="preserve"> </w:t>
      </w:r>
      <w:proofErr w:type="spellStart"/>
      <w:r w:rsidRPr="003478CB">
        <w:rPr>
          <w:b/>
          <w:bCs/>
          <w:color w:val="0A2F41" w:themeColor="accent1" w:themeShade="80"/>
        </w:rPr>
        <w:t>Kimaty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aktorka, performerka, absolwentka Akademii Sztuk Teatralnych w Krakowie oraz Kursu Choreografii Eksperymentalnej, zainteresowana interdyscyplinarnymi praktykami artystycznymi. Obecnie porusza ją temat tożsamości. </w:t>
      </w:r>
    </w:p>
    <w:p w14:paraId="1B66DA0E" w14:textId="67615634" w:rsidR="00BA6485" w:rsidRPr="003478CB" w:rsidRDefault="00CA6A29" w:rsidP="00A42B91">
      <w:pPr>
        <w:spacing w:line="276" w:lineRule="auto"/>
        <w:jc w:val="both"/>
      </w:pPr>
      <w:r w:rsidRPr="003478CB">
        <w:rPr>
          <w:b/>
          <w:bCs/>
          <w:color w:val="0A2F41" w:themeColor="accent1" w:themeShade="80"/>
        </w:rPr>
        <w:t xml:space="preserve">Kitty </w:t>
      </w:r>
      <w:proofErr w:type="spellStart"/>
      <w:r w:rsidRPr="003478CB">
        <w:rPr>
          <w:b/>
          <w:bCs/>
          <w:color w:val="0A2F41" w:themeColor="accent1" w:themeShade="80"/>
        </w:rPr>
        <w:t>Sarcasm</w:t>
      </w:r>
      <w:proofErr w:type="spellEnd"/>
      <w:r w:rsidRPr="003478CB">
        <w:rPr>
          <w:rFonts w:ascii="Arial" w:hAnsi="Arial" w:cs="Arial"/>
          <w:color w:val="0A2F41" w:themeColor="accent1" w:themeShade="80"/>
        </w:rPr>
        <w:t> </w:t>
      </w:r>
      <w:r w:rsidRPr="003478CB">
        <w:rPr>
          <w:rFonts w:cs="Aptos"/>
        </w:rPr>
        <w:t>–</w:t>
      </w:r>
      <w:r w:rsidRPr="003478CB">
        <w:t xml:space="preserve"> DJ-ka, producentka, która coraz śmielej zaznacza swoją obecność autorskimi produkcjami. Jej utwory balansują między alternatywnym R&amp;B a elektroniką; czerpie z trapu, </w:t>
      </w:r>
      <w:proofErr w:type="spellStart"/>
      <w:r w:rsidRPr="003478CB">
        <w:t>global</w:t>
      </w:r>
      <w:proofErr w:type="spellEnd"/>
      <w:r w:rsidRPr="003478CB">
        <w:t xml:space="preserve"> </w:t>
      </w:r>
      <w:proofErr w:type="spellStart"/>
      <w:r w:rsidRPr="003478CB">
        <w:t>bassu</w:t>
      </w:r>
      <w:proofErr w:type="spellEnd"/>
      <w:r w:rsidRPr="003478CB">
        <w:t xml:space="preserve"> i klubowego brzmienia. </w:t>
      </w:r>
    </w:p>
    <w:p w14:paraId="3FCA9947" w14:textId="2A06492C" w:rsidR="005D39B2" w:rsidRPr="003478CB" w:rsidRDefault="005D39B2" w:rsidP="005D39B2">
      <w:pPr>
        <w:pStyle w:val="Nagwek3"/>
        <w:spacing w:before="240"/>
      </w:pPr>
      <w:hyperlink r:id="rId13" w:history="1">
        <w:r w:rsidRPr="003478CB">
          <w:rPr>
            <w:rStyle w:val="Hipercze"/>
          </w:rPr>
          <w:t xml:space="preserve">"HELLP". Interwencja artystyczna </w:t>
        </w:r>
      </w:hyperlink>
    </w:p>
    <w:p w14:paraId="2E3AD927" w14:textId="45C78F9F" w:rsidR="00CA6A29" w:rsidRPr="003478CB" w:rsidRDefault="00CA6A29" w:rsidP="00A42B91">
      <w:pPr>
        <w:spacing w:line="276" w:lineRule="auto"/>
        <w:jc w:val="both"/>
      </w:pPr>
      <w:r w:rsidRPr="003478CB">
        <w:t xml:space="preserve">Słowo „HELLP” </w:t>
      </w:r>
      <w:r w:rsidR="00FC6286" w:rsidRPr="003478CB">
        <w:t xml:space="preserve">- </w:t>
      </w:r>
      <w:r w:rsidRPr="003478CB">
        <w:t>celowa hybryda „</w:t>
      </w:r>
      <w:proofErr w:type="spellStart"/>
      <w:r w:rsidRPr="003478CB">
        <w:t>help</w:t>
      </w:r>
      <w:proofErr w:type="spellEnd"/>
      <w:r w:rsidRPr="003478CB">
        <w:t>” (pomoc) i „</w:t>
      </w:r>
      <w:proofErr w:type="spellStart"/>
      <w:r w:rsidRPr="003478CB">
        <w:t>hell</w:t>
      </w:r>
      <w:proofErr w:type="spellEnd"/>
      <w:r w:rsidRPr="003478CB">
        <w:t xml:space="preserve">” (piekło) </w:t>
      </w:r>
      <w:r w:rsidR="00FC6286" w:rsidRPr="003478CB">
        <w:t>-</w:t>
      </w:r>
      <w:r w:rsidRPr="003478CB">
        <w:t xml:space="preserve"> to wizualny krzyk z pogranicza języka i rozpaczy. </w:t>
      </w:r>
      <w:r w:rsidR="008057CF" w:rsidRPr="003478CB">
        <w:t>Wiadomość</w:t>
      </w:r>
      <w:r w:rsidR="00EA1BA3" w:rsidRPr="003478CB">
        <w:t xml:space="preserve"> ta, wyhaftowana na flagach, zawiśnie przed budynkiem Muzeum POLIN i stanie się znakiem ostrzegawczym. Nie komentuje wprost, </w:t>
      </w:r>
      <w:r w:rsidR="00EA1BA3" w:rsidRPr="003478CB">
        <w:lastRenderedPageBreak/>
        <w:t xml:space="preserve">lecz porusza </w:t>
      </w:r>
      <w:r w:rsidR="00FC6286" w:rsidRPr="003478CB">
        <w:t>-</w:t>
      </w:r>
      <w:r w:rsidR="00EA1BA3" w:rsidRPr="003478CB">
        <w:t xml:space="preserve"> wskazując na nasze współczesne piekła: wojny, migracje</w:t>
      </w:r>
      <w:r w:rsidR="000E1D82" w:rsidRPr="003478CB">
        <w:t xml:space="preserve"> i </w:t>
      </w:r>
      <w:r w:rsidR="00EA1BA3" w:rsidRPr="003478CB">
        <w:t>obojętność</w:t>
      </w:r>
      <w:r w:rsidR="000E1D82" w:rsidRPr="003478CB">
        <w:t>. Na</w:t>
      </w:r>
      <w:r w:rsidR="00D73136" w:rsidRPr="003478CB">
        <w:t xml:space="preserve"> </w:t>
      </w:r>
      <w:r w:rsidR="00455545" w:rsidRPr="003478CB">
        <w:t>świat, w którym</w:t>
      </w:r>
      <w:r w:rsidR="00E56EF4" w:rsidRPr="003478CB">
        <w:t xml:space="preserve"> </w:t>
      </w:r>
      <w:r w:rsidR="003E0305" w:rsidRPr="003478CB">
        <w:t xml:space="preserve">instytucjonalizowana pomoc humanitarna </w:t>
      </w:r>
      <w:r w:rsidR="005F16DD" w:rsidRPr="003478CB">
        <w:t>staje się</w:t>
      </w:r>
      <w:r w:rsidR="003E0305" w:rsidRPr="003478CB">
        <w:t xml:space="preserve"> narzędziem wpływu,</w:t>
      </w:r>
      <w:r w:rsidR="005F16DD" w:rsidRPr="003478CB">
        <w:t xml:space="preserve"> a </w:t>
      </w:r>
      <w:r w:rsidR="00366E1D" w:rsidRPr="003478CB">
        <w:t>głód</w:t>
      </w:r>
      <w:r w:rsidR="00761855" w:rsidRPr="003478CB">
        <w:t xml:space="preserve"> -</w:t>
      </w:r>
      <w:r w:rsidR="00E56EF4" w:rsidRPr="003478CB">
        <w:t xml:space="preserve"> </w:t>
      </w:r>
      <w:r w:rsidR="00366E1D" w:rsidRPr="003478CB">
        <w:t xml:space="preserve">bronią w realizacji celów politycznych. </w:t>
      </w:r>
    </w:p>
    <w:p w14:paraId="60F8E81D" w14:textId="54DDB9E9" w:rsidR="00CA6A29" w:rsidRPr="003478CB" w:rsidRDefault="00CA6A29" w:rsidP="00A42B91">
      <w:pPr>
        <w:spacing w:line="276" w:lineRule="auto"/>
        <w:jc w:val="both"/>
      </w:pPr>
      <w:r w:rsidRPr="003478CB">
        <w:t>W złożonym systemie zależności między wojną a pomocą, flaga „HELLP” demaskuje niejednoznaczność – gdzie pomoc staje się walutą, a cierpienie gruntem pod negocjacje. </w:t>
      </w:r>
      <w:r w:rsidR="1E2880D2" w:rsidRPr="003478CB">
        <w:t xml:space="preserve"> </w:t>
      </w:r>
      <w:r w:rsidR="00FC6286" w:rsidRPr="003478CB">
        <w:t>Ale to</w:t>
      </w:r>
      <w:r w:rsidRPr="003478CB">
        <w:t xml:space="preserve"> nie tylko flaga. To pytanie</w:t>
      </w:r>
      <w:r w:rsidR="00366E1D" w:rsidRPr="003478CB">
        <w:t>:</w:t>
      </w:r>
      <w:r w:rsidRPr="003478CB">
        <w:t xml:space="preserve"> czy jeszcze słyszymy tych, którzy wołają</w:t>
      </w:r>
      <w:r w:rsidR="00B33774" w:rsidRPr="003478CB">
        <w:t>?</w:t>
      </w:r>
      <w:r w:rsidRPr="003478CB">
        <w:t xml:space="preserve"> I czy potrafimy odpowiedzieć – nie tylko odruchem, ale też świadomością konsekwencji</w:t>
      </w:r>
      <w:r w:rsidR="00366E1D" w:rsidRPr="003478CB">
        <w:t>?</w:t>
      </w:r>
    </w:p>
    <w:p w14:paraId="47ED7D39" w14:textId="77777777" w:rsidR="00CA6A29" w:rsidRPr="003478CB" w:rsidRDefault="00CA6A29" w:rsidP="00A42B91">
      <w:pPr>
        <w:spacing w:line="276" w:lineRule="auto"/>
        <w:jc w:val="both"/>
      </w:pPr>
      <w:r w:rsidRPr="003478CB">
        <w:t>Praca Moniki Drożyńskiej “HELLP” zostanie włączona do kolekcji Muzeum POLIN. </w:t>
      </w:r>
    </w:p>
    <w:p w14:paraId="7CE9C1A1" w14:textId="282FAE1F" w:rsidR="00CA6A29" w:rsidRPr="003478CB" w:rsidRDefault="6E2E8120" w:rsidP="00102701">
      <w:pPr>
        <w:spacing w:before="240" w:line="276" w:lineRule="auto"/>
        <w:jc w:val="both"/>
      </w:pPr>
      <w:r w:rsidRPr="5633D7AE">
        <w:rPr>
          <w:b/>
          <w:bCs/>
          <w:color w:val="0A2F41" w:themeColor="accent1" w:themeShade="80"/>
        </w:rPr>
        <w:t>Monika Drożyńska</w:t>
      </w:r>
      <w:r w:rsidRPr="5633D7AE">
        <w:rPr>
          <w:color w:val="0A2F41" w:themeColor="accent1" w:themeShade="80"/>
        </w:rPr>
        <w:t xml:space="preserve"> </w:t>
      </w:r>
      <w:r>
        <w:t xml:space="preserve">– hafciara, artystka sztuk wizualnych, doktora sztuki, aktywistka. Laureatka Paszportu Polityki 2024. Skazana </w:t>
      </w:r>
      <w:r w:rsidR="53272B84">
        <w:t xml:space="preserve">wyrokiem sądu </w:t>
      </w:r>
      <w:r>
        <w:t>za haftowanie zagłówków w pociągach PKP. Prekursorka technik hafciarskich w sztuce współczesnej i tkaniny w przestrzeni publicznej. Współpracowała z Muzeum Sztuki Nowoczesnej w Warszawie, Muzeum Współczesnym we Wrocławiu, Zachętą</w:t>
      </w:r>
      <w:r w:rsidR="2117EA0B">
        <w:t xml:space="preserve"> -</w:t>
      </w:r>
      <w:r w:rsidR="790974F5">
        <w:t xml:space="preserve"> </w:t>
      </w:r>
      <w:r>
        <w:t>Narodową Galerią</w:t>
      </w:r>
      <w:r w:rsidR="39C09A5E">
        <w:t xml:space="preserve"> Sztuki</w:t>
      </w:r>
      <w:r>
        <w:t xml:space="preserve">, </w:t>
      </w:r>
      <w:proofErr w:type="spellStart"/>
      <w:r>
        <w:t>Nomus</w:t>
      </w:r>
      <w:proofErr w:type="spellEnd"/>
      <w:r>
        <w:t xml:space="preserve"> w Gdańsku, Muzeum Historii Żydów Polskich P</w:t>
      </w:r>
      <w:r w:rsidR="1A6B7BBA">
        <w:t>OLIN</w:t>
      </w:r>
      <w:r>
        <w:t xml:space="preserve">. </w:t>
      </w:r>
      <w:r w:rsidR="5F50A125">
        <w:t>Jej p</w:t>
      </w:r>
      <w:r>
        <w:t xml:space="preserve">race </w:t>
      </w:r>
      <w:r w:rsidR="19426C53">
        <w:t xml:space="preserve">znajdują się </w:t>
      </w:r>
      <w:r>
        <w:t>w kolekcjach</w:t>
      </w:r>
      <w:r w:rsidR="4CED1429">
        <w:t>:</w:t>
      </w:r>
      <w:r>
        <w:t xml:space="preserve">  Bunkra Sztuki, Muzeum Narodowego w Krakowie, Muzeum Sztuki </w:t>
      </w:r>
      <w:proofErr w:type="spellStart"/>
      <w:r>
        <w:t>Współczesne</w:t>
      </w:r>
      <w:r w:rsidR="553D9F68">
        <w:t>j</w:t>
      </w:r>
      <w:r>
        <w:t>w</w:t>
      </w:r>
      <w:proofErr w:type="spellEnd"/>
      <w:r>
        <w:t xml:space="preserve"> Krakowie</w:t>
      </w:r>
      <w:r w:rsidR="0B0B53F3">
        <w:t xml:space="preserve"> MOCAK</w:t>
      </w:r>
      <w:r>
        <w:t xml:space="preserve">, Muzeum Narodowego w Kijowie, </w:t>
      </w:r>
      <w:proofErr w:type="spellStart"/>
      <w:r>
        <w:t>Lentos</w:t>
      </w:r>
      <w:proofErr w:type="spellEnd"/>
      <w:r>
        <w:t xml:space="preserve"> w Austrii.</w:t>
      </w:r>
      <w:r w:rsidR="00CA6A29">
        <w:br/>
      </w:r>
      <w:r w:rsidR="00CA6A29">
        <w:br/>
      </w:r>
      <w:r>
        <w:t>Więcej o artystce: https://monika.drozynska.pl  </w:t>
      </w:r>
    </w:p>
    <w:p w14:paraId="4ADA7F14" w14:textId="77777777" w:rsidR="0058297D" w:rsidRPr="003478CB" w:rsidRDefault="0058297D" w:rsidP="00A42B91">
      <w:pPr>
        <w:pStyle w:val="Akapitzlist"/>
        <w:numPr>
          <w:ilvl w:val="0"/>
          <w:numId w:val="17"/>
        </w:numPr>
        <w:spacing w:line="276" w:lineRule="auto"/>
        <w:jc w:val="both"/>
      </w:pPr>
      <w:r w:rsidRPr="003478CB">
        <w:t>Kuratorka: Ewa Chomicka </w:t>
      </w:r>
    </w:p>
    <w:p w14:paraId="28DA56C7" w14:textId="11C5B703" w:rsidR="004A4AC2" w:rsidRPr="003478CB" w:rsidRDefault="0058297D" w:rsidP="00A42B91">
      <w:pPr>
        <w:pStyle w:val="Akapitzlist"/>
        <w:numPr>
          <w:ilvl w:val="0"/>
          <w:numId w:val="17"/>
        </w:numPr>
        <w:spacing w:line="276" w:lineRule="auto"/>
        <w:jc w:val="both"/>
      </w:pPr>
      <w:r w:rsidRPr="003478CB">
        <w:t>Produkcja: Alicja Kaczmarek-</w:t>
      </w:r>
      <w:proofErr w:type="spellStart"/>
      <w:r w:rsidRPr="003478CB">
        <w:t>Poławska</w:t>
      </w:r>
      <w:proofErr w:type="spellEnd"/>
      <w:r w:rsidRPr="003478CB">
        <w:t> </w:t>
      </w:r>
    </w:p>
    <w:p w14:paraId="5D54AEF7" w14:textId="77777777" w:rsidR="00CA6A29" w:rsidRPr="003478CB" w:rsidRDefault="00CA6A29" w:rsidP="00512922">
      <w:pPr>
        <w:pStyle w:val="Nagwek2"/>
        <w:spacing w:before="360"/>
        <w:rPr>
          <w:rFonts w:asciiTheme="minorHAnsi" w:hAnsiTheme="minorHAnsi"/>
        </w:rPr>
      </w:pPr>
      <w:r w:rsidRPr="003478CB">
        <w:rPr>
          <w:rFonts w:asciiTheme="minorHAnsi" w:hAnsiTheme="minorHAnsi"/>
        </w:rPr>
        <w:t xml:space="preserve">19482025~pawilon~nie~możliwy – </w:t>
      </w:r>
      <w:proofErr w:type="spellStart"/>
      <w:r w:rsidRPr="003478CB">
        <w:rPr>
          <w:rFonts w:asciiTheme="minorHAnsi" w:hAnsiTheme="minorHAnsi"/>
        </w:rPr>
        <w:t>performans</w:t>
      </w:r>
      <w:proofErr w:type="spellEnd"/>
      <w:r w:rsidRPr="003478CB">
        <w:rPr>
          <w:rFonts w:asciiTheme="minorHAnsi" w:hAnsiTheme="minorHAnsi"/>
        </w:rPr>
        <w:t xml:space="preserve"> Hagar </w:t>
      </w:r>
      <w:proofErr w:type="spellStart"/>
      <w:r w:rsidRPr="003478CB">
        <w:rPr>
          <w:rFonts w:asciiTheme="minorHAnsi" w:hAnsiTheme="minorHAnsi"/>
        </w:rPr>
        <w:t>Ophir</w:t>
      </w:r>
      <w:proofErr w:type="spellEnd"/>
      <w:r w:rsidRPr="003478CB">
        <w:rPr>
          <w:rFonts w:asciiTheme="minorHAnsi" w:hAnsiTheme="minorHAnsi"/>
        </w:rPr>
        <w:t> </w:t>
      </w:r>
    </w:p>
    <w:p w14:paraId="6BCB07C7" w14:textId="58CF8E81" w:rsidR="00A42B91" w:rsidRPr="003478CB" w:rsidRDefault="00CA6A29" w:rsidP="00AE5E3C">
      <w:pPr>
        <w:pStyle w:val="Akapitzlist"/>
        <w:numPr>
          <w:ilvl w:val="0"/>
          <w:numId w:val="20"/>
        </w:numPr>
        <w:spacing w:line="360" w:lineRule="auto"/>
        <w:jc w:val="both"/>
      </w:pPr>
      <w:r w:rsidRPr="003478CB">
        <w:t>15 września 2025 (poniedziałek), godz. 19:00 </w:t>
      </w:r>
    </w:p>
    <w:p w14:paraId="01B2D1B2" w14:textId="3777AD84" w:rsidR="00CA6A29" w:rsidRPr="003478CB" w:rsidRDefault="6E2E8120" w:rsidP="5633D7AE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Przestrzeń wystawy </w:t>
      </w:r>
      <w:r w:rsidR="3579C5F2">
        <w:t>„</w:t>
      </w:r>
      <w:r>
        <w:t>1945. Nie koniec, nie początek" </w:t>
      </w:r>
    </w:p>
    <w:p w14:paraId="442359BA" w14:textId="78739AB7" w:rsidR="00CA6A29" w:rsidRPr="003478CB" w:rsidRDefault="00F94044" w:rsidP="00A42B91">
      <w:pPr>
        <w:spacing w:line="276" w:lineRule="auto"/>
        <w:jc w:val="both"/>
      </w:pPr>
      <w:hyperlink r:id="rId14" w:history="1">
        <w:r w:rsidRPr="003478CB">
          <w:rPr>
            <w:rStyle w:val="Hipercze"/>
          </w:rPr>
          <w:t>19482025~pawilon~nie~możliwy</w:t>
        </w:r>
      </w:hyperlink>
      <w:r w:rsidRPr="003478CB">
        <w:t xml:space="preserve"> </w:t>
      </w:r>
      <w:r w:rsidR="00CA6A29" w:rsidRPr="003478CB">
        <w:t>to performatywna interwencja</w:t>
      </w:r>
      <w:r w:rsidR="00170A11" w:rsidRPr="003478CB">
        <w:t xml:space="preserve">, </w:t>
      </w:r>
      <w:r w:rsidR="00CA6A29" w:rsidRPr="003478CB">
        <w:t>ceremonia powrotu do idei pawilonu żydowskiego na Wystawie Ziem Odzyskanych – projektu z 1948 roku, który został wstrzymany tuż przed jego rozpoczęciem. Wydarzenie jest zaproszeniem do zatrzymania się i udziału w historycznym momencie, który nigdy się nie wydarzył. Do wspólnego wyobrażenia go sobie na nowo i postawienia pytania: "A co by było, gdyby…?". </w:t>
      </w:r>
    </w:p>
    <w:p w14:paraId="3C40619F" w14:textId="54AB94C7" w:rsidR="005C468B" w:rsidRPr="003478CB" w:rsidRDefault="00CA6A29" w:rsidP="00102701">
      <w:pPr>
        <w:spacing w:before="240" w:line="276" w:lineRule="auto"/>
        <w:jc w:val="both"/>
      </w:pPr>
      <w:r w:rsidRPr="003478CB">
        <w:rPr>
          <w:b/>
          <w:bCs/>
          <w:color w:val="0A2F41" w:themeColor="accent1" w:themeShade="80"/>
        </w:rPr>
        <w:t xml:space="preserve">Hagar </w:t>
      </w:r>
      <w:proofErr w:type="spellStart"/>
      <w:r w:rsidRPr="003478CB">
        <w:rPr>
          <w:b/>
          <w:bCs/>
          <w:color w:val="0A2F41" w:themeColor="accent1" w:themeShade="80"/>
        </w:rPr>
        <w:t>Ophir</w:t>
      </w:r>
      <w:proofErr w:type="spellEnd"/>
      <w:r w:rsidRPr="003478CB">
        <w:rPr>
          <w:rFonts w:cs="Arial"/>
          <w:color w:val="0A2F41" w:themeColor="accent1" w:themeShade="80"/>
        </w:rPr>
        <w:t> </w:t>
      </w:r>
      <w:r w:rsidRPr="003478CB">
        <w:rPr>
          <w:rFonts w:cs="Aptos"/>
        </w:rPr>
        <w:t>–</w:t>
      </w:r>
      <w:r w:rsidRPr="003478CB">
        <w:t xml:space="preserve"> artystka interdyscyplinarna. W swej twórczości traktuje historię jako przestrzeń do wyobrażania i urzeczywistniania możliwych wersji teraźniejszości, łącząc badania historyczne i różnorodne współprace z pracą z tekstyliami, rysunkiem, </w:t>
      </w:r>
      <w:proofErr w:type="spellStart"/>
      <w:r w:rsidRPr="003478CB">
        <w:t>performansem</w:t>
      </w:r>
      <w:proofErr w:type="spellEnd"/>
      <w:r w:rsidRPr="003478CB">
        <w:t>. </w:t>
      </w:r>
    </w:p>
    <w:p w14:paraId="355E9EF6" w14:textId="0382D453" w:rsidR="00EC7C9F" w:rsidRPr="003478CB" w:rsidRDefault="00AE5E3C" w:rsidP="00512922">
      <w:pPr>
        <w:pStyle w:val="Nagwek3"/>
        <w:spacing w:before="360"/>
      </w:pPr>
      <w:r w:rsidRPr="003478CB">
        <w:lastRenderedPageBreak/>
        <w:t xml:space="preserve">O wystawie </w:t>
      </w:r>
      <w:r w:rsidR="00EC7C9F" w:rsidRPr="003478CB">
        <w:t xml:space="preserve">„1945. Nie koniec, nie początek” </w:t>
      </w:r>
    </w:p>
    <w:p w14:paraId="396F787D" w14:textId="2E59C3AF" w:rsidR="00F47719" w:rsidRPr="003478CB" w:rsidRDefault="00EC7C9F" w:rsidP="00A42B91">
      <w:pPr>
        <w:spacing w:line="276" w:lineRule="auto"/>
        <w:jc w:val="both"/>
      </w:pPr>
      <w:r w:rsidRPr="003478CB">
        <w:t xml:space="preserve">Wystawa czasowa „1945. Nie koniec, nie początek” opowiada o losach polskich Żydów i Żydówek ocalałych z Zagłady, którzy na zgliszczach starego świata próbowali zbudować swoje życie na nowo. W powszechnej świadomości II wojna światowa skończyła się w 1945 roku. Choć powinien być to czas euforii, dla Żydów i Żydówek zmagających się z niewyobrażalną stratą oraz osamotnieniem </w:t>
      </w:r>
      <w:r w:rsidR="00404F0A" w:rsidRPr="003478CB">
        <w:t xml:space="preserve">był to jednak </w:t>
      </w:r>
      <w:r w:rsidRPr="003478CB">
        <w:t xml:space="preserve">moment podejmowania decyzji – co dalej? </w:t>
      </w:r>
    </w:p>
    <w:p w14:paraId="0A0515B8" w14:textId="15D49937" w:rsidR="00EC7C9F" w:rsidRPr="003478CB" w:rsidRDefault="00EC7C9F" w:rsidP="00A42B91">
      <w:pPr>
        <w:spacing w:line="276" w:lineRule="auto"/>
        <w:jc w:val="both"/>
      </w:pPr>
      <w:r>
        <w:t>O dylematach i życiowych drogach polskich Żydów i Żydówek po wojnie dowiedzieć się mo</w:t>
      </w:r>
      <w:r w:rsidR="004301E6">
        <w:t>żemy</w:t>
      </w:r>
      <w:r>
        <w:t xml:space="preserve"> śledząc losy wybranych bohaterów i bohaterek. W indywidualnych biografiach przedstawiono strategie radzenia sobie w nowej rzeczywistości: powroty, emigrację, próby odbudowy społeczności żydowskiej, aktywizm polityczny, życie w ukryciu. Jak potoczyło się życie kilkuletniej Dory Zoberman, która straciła najbliższych jeszcze przed końcem wojny? Jak poradził sobie kilkunastoletni Pinchas Bursztyn znaleziony po wyzwoleniu </w:t>
      </w:r>
      <w:r w:rsidR="65C27217">
        <w:t xml:space="preserve"> </w:t>
      </w:r>
      <w:r>
        <w:t>Auschwitz </w:t>
      </w:r>
      <w:r w:rsidR="14CEEF04">
        <w:t xml:space="preserve"> </w:t>
      </w:r>
      <w:r>
        <w:t>wśród zmarłych w dole z wapnem czy też jak wyglądała podróż do kraju z ZSRR rodziny Pertmanów?</w:t>
      </w:r>
    </w:p>
    <w:p w14:paraId="001ED8DD" w14:textId="578895E7" w:rsidR="00EC7C9F" w:rsidRPr="003478CB" w:rsidRDefault="00EC7C9F" w:rsidP="00A42B91">
      <w:pPr>
        <w:spacing w:line="276" w:lineRule="auto"/>
        <w:jc w:val="both"/>
      </w:pPr>
      <w:r w:rsidRPr="003478CB">
        <w:t xml:space="preserve">Jak czuli się </w:t>
      </w:r>
      <w:r w:rsidRPr="003478CB">
        <w:rPr>
          <w:b/>
          <w:bCs/>
        </w:rPr>
        <w:t>ludzie powracający</w:t>
      </w:r>
      <w:r w:rsidRPr="003478CB">
        <w:t xml:space="preserve"> po traumatycznych doświadczeniach do swych miejscowości, by odkryć, że ich domy zostały już dawno zajęte, rzeczy zabrane, ślady po społeczności zatarte? W bruku ulicznym rozpoznawali macewy – żydowskie kamienie nagrobne, a w przedmiotach codziennego użytku </w:t>
      </w:r>
      <w:r w:rsidR="00EA3190" w:rsidRPr="003478CB">
        <w:t xml:space="preserve">- </w:t>
      </w:r>
      <w:r w:rsidRPr="003478CB">
        <w:t xml:space="preserve">fragmenty zwojów Tory. Przez polskich sąsiadów Żydzi i Żydówki witani byli z niechętną obojętnością, wrogością, często z agresją. Mimo wszystko </w:t>
      </w:r>
      <w:r w:rsidRPr="003478CB">
        <w:rPr>
          <w:b/>
          <w:bCs/>
        </w:rPr>
        <w:t>zostawali</w:t>
      </w:r>
      <w:r w:rsidRPr="003478CB">
        <w:t>. Wierzyli, że ich przyszłość w Polsce nie jest przesądzona i z determinacją podejmowali próby odbudowy swojej społeczności.</w:t>
      </w:r>
    </w:p>
    <w:p w14:paraId="3A723F6C" w14:textId="3C5AEAC5" w:rsidR="00EC7C9F" w:rsidRPr="003478CB" w:rsidRDefault="004301E6" w:rsidP="00A42B91">
      <w:pPr>
        <w:spacing w:line="276" w:lineRule="auto"/>
        <w:jc w:val="both"/>
      </w:pPr>
      <w:r w:rsidRPr="003478CB">
        <w:t xml:space="preserve">Poznać można </w:t>
      </w:r>
      <w:r w:rsidR="00EC7C9F" w:rsidRPr="003478CB">
        <w:t xml:space="preserve">również losy osób, które </w:t>
      </w:r>
      <w:r w:rsidR="00EC7C9F" w:rsidRPr="003478CB">
        <w:rPr>
          <w:b/>
          <w:bCs/>
        </w:rPr>
        <w:t>wyjechały</w:t>
      </w:r>
      <w:r w:rsidR="00EC7C9F" w:rsidRPr="003478CB">
        <w:t>. Taką decyzję podjęła zdecydowana większość. W latach 1944–1946 Polskę opuściło ponad 200 tysięcy Żydów i Żydówek. Nie chcieli żyć na cmentarzu, nie wytrzymali poczucia osamotnienia oraz wiszącego w powietrzu niebezpieczeństwa związanego z powojennym antysemityzmem.</w:t>
      </w:r>
    </w:p>
    <w:p w14:paraId="4BF7E15C" w14:textId="52660C1B" w:rsidR="00EC7C9F" w:rsidRPr="003478CB" w:rsidRDefault="00EC7C9F" w:rsidP="00A42B91">
      <w:pPr>
        <w:spacing w:line="276" w:lineRule="auto"/>
        <w:jc w:val="both"/>
      </w:pPr>
      <w:r w:rsidRPr="003478CB">
        <w:t>“W 80. rocznicę zakończenia II wojny światowej opowiadamy, czym był ten czas dla ocalałych Żydów, co wówczas czuli i myśleli, jakich wyborów dokonywali w pierwszych powojennych latach. To w dużej mierze historia jednej grupy – tych, którzy przeżyli Zagładę – przekazywana poprzez indywidualne losy i z osobistej perspektywy. Być może znane są nam inne historie dotyczące tego okresu w Polsce i na świecie. Wysłuchajmy i tej, która przez wiele lat pozostawała nieopowiedziana i szerzej nieznana. Choć bolesna i trudna, zasługuje na wysłuchanie oraz włączenie jej do opowieści, na zachowanie w pamięci tego wątku zakończenia II wojny światowej i ludzi, którzy go doświadczyli.”</w:t>
      </w:r>
      <w:r w:rsidR="00445B88" w:rsidRPr="003478CB">
        <w:t xml:space="preserve"> </w:t>
      </w:r>
      <w:r w:rsidRPr="003478CB">
        <w:t>– mówił na konferencji prasowej inaugurującej wystawę Zygmunt Stępiński, dyrektor Muzeum POLIN (5 marca 2025 r.).</w:t>
      </w:r>
    </w:p>
    <w:p w14:paraId="05B39B18" w14:textId="7AF035B6" w:rsidR="00C62E2E" w:rsidRPr="003478CB" w:rsidRDefault="00C62E2E" w:rsidP="00A42B91">
      <w:pPr>
        <w:spacing w:line="276" w:lineRule="auto"/>
      </w:pPr>
      <w:r w:rsidRPr="003478CB">
        <w:lastRenderedPageBreak/>
        <w:t xml:space="preserve">Organizatorem wystawy "1945. Nie koniec, nie początek" </w:t>
      </w:r>
      <w:r w:rsidR="004301E6" w:rsidRPr="003478CB">
        <w:t>jest</w:t>
      </w:r>
      <w:r w:rsidRPr="003478CB">
        <w:t xml:space="preserve"> Muzeum Historii Żydów Polskich POLIN we współpracy ze Stowarzyszeniem Żydowski Instytut Historyczny w</w:t>
      </w:r>
      <w:r w:rsidR="006646D6" w:rsidRPr="003478CB">
        <w:t> </w:t>
      </w:r>
      <w:r w:rsidRPr="003478CB">
        <w:t xml:space="preserve">Polsce oraz Żydowskim Instytutem Historycznym im. Emanuela Ringelbluma. </w:t>
      </w:r>
    </w:p>
    <w:p w14:paraId="120B32B3" w14:textId="6A848C70" w:rsidR="7A91D459" w:rsidRPr="003478CB" w:rsidRDefault="007E1892" w:rsidP="00512922">
      <w:pPr>
        <w:spacing w:after="240" w:line="276" w:lineRule="auto"/>
        <w:rPr>
          <w:b/>
          <w:bCs/>
        </w:rPr>
      </w:pPr>
      <w:r w:rsidRPr="003478CB">
        <w:rPr>
          <w:b/>
          <w:bCs/>
        </w:rPr>
        <w:t>Wystawę można</w:t>
      </w:r>
      <w:r w:rsidR="005C1471" w:rsidRPr="003478CB">
        <w:rPr>
          <w:b/>
          <w:bCs/>
        </w:rPr>
        <w:t xml:space="preserve"> </w:t>
      </w:r>
      <w:r w:rsidRPr="003478CB">
        <w:rPr>
          <w:b/>
          <w:bCs/>
        </w:rPr>
        <w:t xml:space="preserve">zwiedzać do </w:t>
      </w:r>
      <w:r w:rsidR="006F62AC" w:rsidRPr="003478CB">
        <w:rPr>
          <w:b/>
          <w:bCs/>
        </w:rPr>
        <w:t xml:space="preserve">15 września 2025 roku. </w:t>
      </w:r>
    </w:p>
    <w:p w14:paraId="3EF06A3E" w14:textId="70F1BA93" w:rsidR="007E1892" w:rsidRPr="003478CB" w:rsidRDefault="00012371" w:rsidP="00A42B91">
      <w:pPr>
        <w:spacing w:line="276" w:lineRule="auto"/>
      </w:pPr>
      <w:r w:rsidRPr="003478CB">
        <w:t>Wydarzenia towarzyszące wystawie oraz program finisażu:</w:t>
      </w:r>
      <w:r w:rsidR="00DD65CB" w:rsidRPr="003478CB">
        <w:t xml:space="preserve"> </w:t>
      </w:r>
      <w:hyperlink r:id="rId15">
        <w:r w:rsidR="00DD65CB" w:rsidRPr="003478CB">
          <w:rPr>
            <w:rStyle w:val="Hipercze"/>
          </w:rPr>
          <w:t>Wydarzenia towarzyszące wystawie "1945. Nie koniec, nie początek" | Muzeum Historii Żydów Polskich POLIN w Warszawie</w:t>
        </w:r>
      </w:hyperlink>
    </w:p>
    <w:p w14:paraId="3B3DFE0E" w14:textId="7C636053" w:rsidR="007E1892" w:rsidRPr="003478CB" w:rsidRDefault="00292AAC" w:rsidP="00A42B91">
      <w:pPr>
        <w:spacing w:line="276" w:lineRule="auto"/>
      </w:pPr>
      <w:r w:rsidRPr="003478CB">
        <w:t>Kontakt dla mediów:</w:t>
      </w:r>
    </w:p>
    <w:p w14:paraId="6306978F" w14:textId="2667A4CF" w:rsidR="00292AAC" w:rsidRPr="003478CB" w:rsidRDefault="00292AAC" w:rsidP="000776A0">
      <w:pPr>
        <w:spacing w:after="0" w:line="276" w:lineRule="auto"/>
      </w:pPr>
      <w:r w:rsidRPr="003478CB">
        <w:t>Biuro Prasowe Muzeum POLIN</w:t>
      </w:r>
    </w:p>
    <w:p w14:paraId="61DBA2F5" w14:textId="5D536E6A" w:rsidR="00BD57AF" w:rsidRPr="003478CB" w:rsidRDefault="00F03D15" w:rsidP="000776A0">
      <w:pPr>
        <w:spacing w:after="240" w:line="276" w:lineRule="auto"/>
      </w:pPr>
      <w:hyperlink r:id="rId16" w:history="1">
        <w:r w:rsidRPr="003478CB">
          <w:rPr>
            <w:rStyle w:val="Hipercze"/>
          </w:rPr>
          <w:t>biuroprasowe@polin.pl</w:t>
        </w:r>
      </w:hyperlink>
    </w:p>
    <w:p w14:paraId="7FA63D10" w14:textId="77777777" w:rsidR="009C76F5" w:rsidRPr="003478CB" w:rsidRDefault="009C76F5" w:rsidP="000776A0">
      <w:pPr>
        <w:spacing w:after="0" w:line="276" w:lineRule="auto"/>
        <w:rPr>
          <w:rFonts w:cs="Calibri"/>
        </w:rPr>
      </w:pPr>
      <w:r w:rsidRPr="003478CB">
        <w:rPr>
          <w:rFonts w:cs="Calibri"/>
        </w:rPr>
        <w:t>Aleksandra Sieluk</w:t>
      </w:r>
      <w:r w:rsidRPr="003478CB">
        <w:rPr>
          <w:rFonts w:cs="Calibri"/>
        </w:rPr>
        <w:br/>
        <w:t>Młodsza Specjalistka ds. Komunikacji</w:t>
      </w:r>
    </w:p>
    <w:p w14:paraId="299FACB4" w14:textId="3679FB28" w:rsidR="009C76F5" w:rsidRPr="003478CB" w:rsidRDefault="009C76F5" w:rsidP="000776A0">
      <w:pPr>
        <w:spacing w:after="240" w:line="276" w:lineRule="auto"/>
      </w:pPr>
      <w:r w:rsidRPr="003478CB">
        <w:rPr>
          <w:rFonts w:cs="Calibri"/>
        </w:rPr>
        <w:t xml:space="preserve">Tel. +22 47 10 398 | Kom. +48 506 944 406 </w:t>
      </w:r>
      <w:r w:rsidRPr="003478CB">
        <w:rPr>
          <w:rFonts w:cs="Calibri"/>
        </w:rPr>
        <w:br/>
      </w:r>
      <w:hyperlink r:id="rId17" w:history="1">
        <w:r w:rsidRPr="003478CB">
          <w:rPr>
            <w:rStyle w:val="Hipercze"/>
            <w:rFonts w:cs="Calibri"/>
          </w:rPr>
          <w:t>asieluk@polin.pl</w:t>
        </w:r>
      </w:hyperlink>
    </w:p>
    <w:p w14:paraId="6A3782E7" w14:textId="61ECE46B" w:rsidR="005C1471" w:rsidRPr="003478CB" w:rsidRDefault="00EE666A" w:rsidP="00A42B91">
      <w:pPr>
        <w:spacing w:line="276" w:lineRule="auto"/>
      </w:pPr>
      <w:r w:rsidRPr="003478CB">
        <w:t xml:space="preserve">Materiały graficzne (plakat </w:t>
      </w:r>
      <w:r w:rsidR="1B3C155A" w:rsidRPr="003478CB">
        <w:t>i</w:t>
      </w:r>
      <w:r w:rsidRPr="003478CB">
        <w:t xml:space="preserve"> archiwalne zdjęcia): </w:t>
      </w:r>
      <w:hyperlink r:id="rId18">
        <w:r w:rsidR="009055BE" w:rsidRPr="003478CB">
          <w:rPr>
            <w:rStyle w:val="Hipercze"/>
          </w:rPr>
          <w:t>Dla mediów | Muzeum Historii Żydów Polskich POLIN w Warszawie</w:t>
        </w:r>
      </w:hyperlink>
    </w:p>
    <w:p w14:paraId="308F8DDF" w14:textId="2FE8AB24" w:rsidR="00FA7653" w:rsidRPr="003478CB" w:rsidRDefault="00FA7653" w:rsidP="00FA7653">
      <w:pPr>
        <w:pStyle w:val="Nagwek3"/>
      </w:pPr>
    </w:p>
    <w:p w14:paraId="60829B67" w14:textId="4A7E4C07" w:rsidR="00B039A3" w:rsidRPr="003478CB" w:rsidRDefault="00B039A3" w:rsidP="00A42B91">
      <w:pPr>
        <w:spacing w:line="276" w:lineRule="auto"/>
      </w:pPr>
      <w:r w:rsidRPr="003478CB">
        <w:rPr>
          <w:noProof/>
        </w:rPr>
        <w:drawing>
          <wp:inline distT="0" distB="0" distL="0" distR="0" wp14:anchorId="76E65C1F" wp14:editId="28AD8DCF">
            <wp:extent cx="5848350" cy="5848350"/>
            <wp:effectExtent l="0" t="0" r="0" b="0"/>
            <wp:docPr id="719653004" name="Obraz 1" descr="Symbole instytucji zaangażowanych w powstanie wystawy: Organizator: Muzeum Historii Żydów Polskich POLIN. Współorganizatorzy: Stowarzyszenie Żydowski Instytut Historyczny w Polsce oraz Żydowski Instytut Historyczny. Mecenas Muzeum: Orlen. Ministerstwo Kultury i Dziedzictwa Narodowego, Dofinansowano ze środków Ministra Kultury i Dziedzictwa Narodowego. Wsparcie wystawy: Jankilevitsch Foundation, Claim Conference, Małgorzata i Andrzej Rojek z rodziną, Association Europeenne du Musee e l’Histoire des Juifs de Pologne POLIN. Finansowane przez: Federal Ministry of Finance, Fundacja Współpracy Polsko-Niemieckiej, Przy wsparciu Conference on Jewich Material Claims Against Germany wspierane przez Federalne Ministerstwo Finansów Niemiec. Sponsor strategiczny Muzeum: TVN – Warner Bros. Discovery. Oficjalny przewoźnik Muzeum: Polskie Linie Lotnicze LOT.  Partnerzy wystawy: JDC Archives. Wspólna instytucja kultury: Ministerstwo Kultury i Dziedzictwa Narodowego, Warszawa, Stowarzyszenie Żydowski Instytut Historyczny w Polsce. Patroni medialni: Zwierciadło, Multikino, Sens, Viva!, Tygodnik Powszechny, Newsweek, Vogue, Newsweek Historia, Wyborcza.pl, K Mag, Tok FM, onet. 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53004" name="Obraz 1" descr="Symbole instytucji zaangażowanych w powstanie wystawy: Organizator: Muzeum Historii Żydów Polskich POLIN. Współorganizatorzy: Stowarzyszenie Żydowski Instytut Historyczny w Polsce oraz Żydowski Instytut Historyczny. Mecenas Muzeum: Orlen. Ministerstwo Kultury i Dziedzictwa Narodowego, Dofinansowano ze środków Ministra Kultury i Dziedzictwa Narodowego. Wsparcie wystawy: Jankilevitsch Foundation, Claim Conference, Małgorzata i Andrzej Rojek z rodziną, Association Europeenne du Musee e l’Histoire des Juifs de Pologne POLIN. Finansowane przez: Federal Ministry of Finance, Fundacja Współpracy Polsko-Niemieckiej, Przy wsparciu Conference on Jewich Material Claims Against Germany wspierane przez Federalne Ministerstwo Finansów Niemiec. Sponsor strategiczny Muzeum: TVN – Warner Bros. Discovery. Oficjalny przewoźnik Muzeum: Polskie Linie Lotnicze LOT.  Partnerzy wystawy: JDC Archives. Wspólna instytucja kultury: Ministerstwo Kultury i Dziedzictwa Narodowego, Warszawa, Stowarzyszenie Żydowski Instytut Historyczny w Polsce. Patroni medialni: Zwierciadło, Multikino, Sens, Viva!, Tygodnik Powszechny, Newsweek, Vogue, Newsweek Historia, Wyborcza.pl, K Mag, Tok FM, onet. 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AE6E" w14:textId="02F946AD" w:rsidR="006D7B41" w:rsidRPr="003478CB" w:rsidRDefault="006A1AE0" w:rsidP="00AE5E3C">
      <w:pPr>
        <w:pStyle w:val="Nagwek3"/>
      </w:pPr>
      <w:r w:rsidRPr="003478CB">
        <w:t>Autorka i autor</w:t>
      </w:r>
      <w:r w:rsidR="006D7B41" w:rsidRPr="003478CB">
        <w:t xml:space="preserve"> koncepcji wystawy:</w:t>
      </w:r>
    </w:p>
    <w:p w14:paraId="5AA77864" w14:textId="3FC2BE3B" w:rsidR="006D7B41" w:rsidRPr="003478CB" w:rsidRDefault="006D7B41" w:rsidP="00A42B91">
      <w:pPr>
        <w:spacing w:line="276" w:lineRule="auto"/>
      </w:pPr>
      <w:r w:rsidRPr="003478CB">
        <w:rPr>
          <w:b/>
          <w:bCs/>
        </w:rPr>
        <w:t>Anna Bikont</w:t>
      </w:r>
      <w:r w:rsidRPr="003478CB">
        <w:t xml:space="preserve"> − reporterka, z wykształcenia psycholożka. Po wprowadzeniu stanu wojennego w "Tygodniku Mazowsze", piśmie podziemnej Solidarności (1982−1989), w 1989 roku współtworzyła "Gazetę Wyborczą". Autorka książek, m.in. "My z Jedwabnego" (2004, nagroda historyczna "Polityki", Europejska Nagroda Książkowa, </w:t>
      </w:r>
      <w:proofErr w:type="spellStart"/>
      <w:r w:rsidRPr="003478CB">
        <w:t>National</w:t>
      </w:r>
      <w:proofErr w:type="spellEnd"/>
      <w:r w:rsidRPr="003478CB">
        <w:t xml:space="preserve"> </w:t>
      </w:r>
      <w:proofErr w:type="spellStart"/>
      <w:r w:rsidRPr="003478CB">
        <w:t>Jewish</w:t>
      </w:r>
      <w:proofErr w:type="spellEnd"/>
      <w:r w:rsidRPr="003478CB">
        <w:t xml:space="preserve"> </w:t>
      </w:r>
      <w:proofErr w:type="spellStart"/>
      <w:r w:rsidRPr="003478CB">
        <w:t>Book</w:t>
      </w:r>
      <w:proofErr w:type="spellEnd"/>
      <w:r w:rsidRPr="003478CB">
        <w:t xml:space="preserve"> </w:t>
      </w:r>
      <w:proofErr w:type="spellStart"/>
      <w:r w:rsidRPr="003478CB">
        <w:t>Award</w:t>
      </w:r>
      <w:proofErr w:type="spellEnd"/>
      <w:r w:rsidRPr="003478CB">
        <w:t xml:space="preserve"> dla książki o tematyce Holocaustu), "</w:t>
      </w:r>
      <w:proofErr w:type="spellStart"/>
      <w:r w:rsidRPr="003478CB">
        <w:t>Sendlerowa</w:t>
      </w:r>
      <w:proofErr w:type="spellEnd"/>
      <w:r w:rsidRPr="003478CB">
        <w:t xml:space="preserve">. W ukryciu" (2017), "Cena. W poszukiwaniu żydowskich dzieci po wojnie" (2022), "Nigdy nie byłaś Żydówką. Sześć opowieści o dziewczynkach w ukryciu" (2023), współautorka biografii Wisławy Szymborskiej i Jacka Kuronia. W 2017 roku otrzymała doktorat honoris causa </w:t>
      </w:r>
      <w:r w:rsidRPr="003478CB">
        <w:lastRenderedPageBreak/>
        <w:t>Uniwersytetu w Göteborgu. Jej najnowsza książka. "Nie koniec, nie początek. Powojenne wybory polskich Żydów", wydana przez Wydawnictwo Czarne i Muzeum POLIN, ukaże się razem z wystawą czasową w marcu 2025 roku.</w:t>
      </w:r>
    </w:p>
    <w:p w14:paraId="55F4EB12" w14:textId="789CC303" w:rsidR="001901BC" w:rsidRPr="003478CB" w:rsidRDefault="006D7B41" w:rsidP="00A42B91">
      <w:pPr>
        <w:spacing w:line="276" w:lineRule="auto"/>
      </w:pPr>
      <w:r w:rsidRPr="003478CB">
        <w:rPr>
          <w:b/>
          <w:bCs/>
        </w:rPr>
        <w:t>Dr Kamil Kijek</w:t>
      </w:r>
      <w:r w:rsidRPr="003478CB">
        <w:t xml:space="preserve"> – adiunkt, wicedyrektor ds. finansowych Katedry Judaistyki im. Tadeusza Taubego, Uniwersytet Wrocławski. Jego zainteresowania badawcze koncentrują się wokół: historii Żydów w Europie Środkowo-Wschodniej w XIX i XX wieku, problemów kontynuacji w XX-wiecznej historii Żydów w Europie Wschodniej, relacji między wschodnioeuropejską społecznością żydowską a innymi centrami żydowskiego świata, teorii społecznych i kulturowych, ich wykorzystania w badaniach historycznych. Publikował w Polsce i za granicą książki na temat historii Żydów w międzywojennej Polsce i w pierwszych latach po Zagładzie. W 2018 roku otrzymał I nagrodę w konkursie na najlepszą publikację naukową na temat "Jews and </w:t>
      </w:r>
      <w:proofErr w:type="spellStart"/>
      <w:r w:rsidRPr="003478CB">
        <w:t>Liberal</w:t>
      </w:r>
      <w:proofErr w:type="spellEnd"/>
      <w:r w:rsidRPr="003478CB">
        <w:t xml:space="preserve"> </w:t>
      </w:r>
      <w:proofErr w:type="spellStart"/>
      <w:r w:rsidRPr="003478CB">
        <w:t>Regimes</w:t>
      </w:r>
      <w:proofErr w:type="spellEnd"/>
      <w:r w:rsidRPr="003478CB">
        <w:t xml:space="preserve"> in </w:t>
      </w:r>
      <w:proofErr w:type="spellStart"/>
      <w:r w:rsidRPr="003478CB">
        <w:t>Eastern</w:t>
      </w:r>
      <w:proofErr w:type="spellEnd"/>
      <w:r w:rsidRPr="003478CB">
        <w:t xml:space="preserve"> Europe after 1917", przyznana przez Centrum im. Leonida Nevzlina na Uniwersytecie Hebrajskim w Jerozolimie za książkę  "Dzieci modernizmu. Świadomość i socjalizacja polityczna młodzieży żydowskiej w Polsce międzywojennej". Obecnie przygotowuje książkę pt. "Ostatnie polskie sztetl? Żydowska społeczność Dzierżoniowa, zimna wojna, komunizm i świat żydowski (1945–1950)".</w:t>
      </w:r>
    </w:p>
    <w:p w14:paraId="734D8825" w14:textId="0808D58B" w:rsidR="006D7B41" w:rsidRPr="003478CB" w:rsidRDefault="006D7B41" w:rsidP="000776A0">
      <w:pPr>
        <w:pStyle w:val="Nagwek3"/>
        <w:spacing w:before="240"/>
      </w:pPr>
      <w:r w:rsidRPr="003478CB">
        <w:t>Kuratorki wystawy:</w:t>
      </w:r>
    </w:p>
    <w:p w14:paraId="006CFA17" w14:textId="77777777" w:rsidR="006D7B41" w:rsidRPr="003478CB" w:rsidRDefault="006D7B41" w:rsidP="00A42B91">
      <w:pPr>
        <w:spacing w:line="276" w:lineRule="auto"/>
      </w:pPr>
      <w:r w:rsidRPr="003478CB">
        <w:rPr>
          <w:b/>
          <w:bCs/>
        </w:rPr>
        <w:t>Zuzanna Schnepf-Kołacz</w:t>
      </w:r>
      <w:r w:rsidRPr="003478CB">
        <w:t> – zastępczyni Dyrektora ds. Programowych Żydowskiego Instytutu Historycznego im. Emanuela Ringelbluma, kuratorka wystawy "Wokół nas morze ognia. Losy żydowskich cywilów podczas powstania w getcie warszawskim" oraz współkuratorka galerii "Zagłada" wystawy stałej w Muzeum Historii Żydów Polskich POLIN, wicekonsul w Konsulacie Generalnym RP w Mediolanie. Autorka wystaw i artykułów dotyczących historii Żydów w czasach Zagłady.</w:t>
      </w:r>
    </w:p>
    <w:p w14:paraId="6FC30790" w14:textId="77777777" w:rsidR="006D7B41" w:rsidRPr="003478CB" w:rsidRDefault="006D7B41" w:rsidP="00A42B91">
      <w:pPr>
        <w:spacing w:line="276" w:lineRule="auto"/>
      </w:pPr>
      <w:r w:rsidRPr="003478CB">
        <w:rPr>
          <w:b/>
          <w:bCs/>
        </w:rPr>
        <w:t>Zuzanna Benesz-Goldfinger </w:t>
      </w:r>
      <w:r w:rsidRPr="003478CB">
        <w:t>– antropolożka kultury i historyczka sztuki, kuratorka wystaw z zakresu historii i sztuki Żydów polskich. Zawodowo związana z Muzeum Historii Żydów Polskich POLIN (2010–2016), Zachętą. Narodową Galerią Sztuki (2013–2015) i Żydowskim Instytutem Historycznym im. Emanuela Ringelbluma (2017–), gdzie od 2022 roku kieruje Działem Sztuki. Zajmuje się opieką nad kolekcją muzealiów i organizacją wystaw.</w:t>
      </w:r>
    </w:p>
    <w:p w14:paraId="3E319544" w14:textId="76711DF6" w:rsidR="005A560A" w:rsidRPr="003478CB" w:rsidRDefault="006D7B41" w:rsidP="00A42B91">
      <w:pPr>
        <w:spacing w:line="276" w:lineRule="auto"/>
      </w:pPr>
      <w:r w:rsidRPr="003478CB">
        <w:rPr>
          <w:b/>
          <w:bCs/>
        </w:rPr>
        <w:t>Dr Justyna Majewska</w:t>
      </w:r>
      <w:r w:rsidRPr="003478CB">
        <w:t xml:space="preserve"> – </w:t>
      </w:r>
      <w:proofErr w:type="spellStart"/>
      <w:r w:rsidRPr="003478CB">
        <w:t>kulturoznawczyni</w:t>
      </w:r>
      <w:proofErr w:type="spellEnd"/>
      <w:r w:rsidRPr="003478CB">
        <w:t xml:space="preserve">, socjolożka i kuratorka. Pracuje w dziale naukowym Żydowskiego Instytutu Historycznego, a także jest członkinią Centrum Badań nad Zagładą Żydów. Prowadzi sekretariat pisma "Zagłada Żydów. Studia i materiały". Autorka monografii "Mury i szczeliny. Przestrzenie getta warszawskiego" (2024), edytorka biograficznych materiałów źródłowych: "Archiwum Ringelbluma, tom 15: Wrzesień 1939", "Listy płocki, Listy kaliskie" (wraz z T. </w:t>
      </w:r>
      <w:proofErr w:type="spellStart"/>
      <w:r w:rsidRPr="003478CB">
        <w:t>Epszteinem</w:t>
      </w:r>
      <w:proofErr w:type="spellEnd"/>
      <w:r w:rsidRPr="003478CB">
        <w:t xml:space="preserve">, A. Bańkowską, 2014), "Chaim </w:t>
      </w:r>
      <w:r w:rsidRPr="003478CB">
        <w:lastRenderedPageBreak/>
        <w:t xml:space="preserve">Aron Kapłan, Dziennik 1940, cz. 1. </w:t>
      </w:r>
      <w:proofErr w:type="spellStart"/>
      <w:r w:rsidRPr="003478CB">
        <w:t>Megila</w:t>
      </w:r>
      <w:proofErr w:type="spellEnd"/>
      <w:r w:rsidRPr="003478CB">
        <w:t xml:space="preserve"> życia" (wraz z B. Górecką, 2020), "Nic nie potrzebujemy. Tylko przetrwać ten czas. Relacje Żydów ukrywających się w okupowanej Polsce" (2022). Stypendystka EHRI oraz </w:t>
      </w:r>
      <w:proofErr w:type="spellStart"/>
      <w:r w:rsidRPr="003478CB">
        <w:t>Vienna</w:t>
      </w:r>
      <w:proofErr w:type="spellEnd"/>
      <w:r w:rsidRPr="003478CB">
        <w:t xml:space="preserve"> Wiesenthal </w:t>
      </w:r>
      <w:proofErr w:type="spellStart"/>
      <w:r w:rsidRPr="003478CB">
        <w:t>Institute</w:t>
      </w:r>
      <w:proofErr w:type="spellEnd"/>
      <w:r w:rsidRPr="003478CB">
        <w:t xml:space="preserve"> for Holocaust </w:t>
      </w:r>
      <w:proofErr w:type="spellStart"/>
      <w:r w:rsidRPr="003478CB">
        <w:t>Studies</w:t>
      </w:r>
      <w:proofErr w:type="spellEnd"/>
      <w:r w:rsidRPr="003478CB">
        <w:t xml:space="preserve">. Pracowała w zespole kuratorskim przygotowującym wystawę stałą Muzeum Historii Żydów Polskich POLIN. Obecnie współpracuje z United </w:t>
      </w:r>
      <w:proofErr w:type="spellStart"/>
      <w:r w:rsidRPr="003478CB">
        <w:t>States</w:t>
      </w:r>
      <w:proofErr w:type="spellEnd"/>
      <w:r w:rsidRPr="003478CB">
        <w:t xml:space="preserve"> Holocaust </w:t>
      </w:r>
      <w:proofErr w:type="spellStart"/>
      <w:r w:rsidRPr="003478CB">
        <w:t>Memorial</w:t>
      </w:r>
      <w:proofErr w:type="spellEnd"/>
      <w:r w:rsidRPr="003478CB">
        <w:t xml:space="preserve"> Museum w Waszyngtonie w ramach "Holocaust </w:t>
      </w:r>
      <w:proofErr w:type="spellStart"/>
      <w:r w:rsidRPr="003478CB">
        <w:t>Justice</w:t>
      </w:r>
      <w:proofErr w:type="spellEnd"/>
      <w:r w:rsidRPr="003478CB">
        <w:t xml:space="preserve"> Project".</w:t>
      </w:r>
    </w:p>
    <w:p w14:paraId="724D2CEF" w14:textId="77777777" w:rsidR="00A42B91" w:rsidRPr="003478CB" w:rsidRDefault="00A42B91">
      <w:pPr>
        <w:spacing w:line="276" w:lineRule="auto"/>
      </w:pPr>
    </w:p>
    <w:p w14:paraId="4050C540" w14:textId="77777777" w:rsidR="00381746" w:rsidRPr="003478CB" w:rsidRDefault="00381746">
      <w:pPr>
        <w:spacing w:line="276" w:lineRule="auto"/>
      </w:pPr>
    </w:p>
    <w:p w14:paraId="646E4BCA" w14:textId="77777777" w:rsidR="00381746" w:rsidRPr="003478CB" w:rsidRDefault="00381746">
      <w:pPr>
        <w:spacing w:line="276" w:lineRule="auto"/>
      </w:pPr>
    </w:p>
    <w:p w14:paraId="47CD95ED" w14:textId="77777777" w:rsidR="006C1AE8" w:rsidRPr="003478CB" w:rsidRDefault="006C1AE8" w:rsidP="00B25A11">
      <w:pPr>
        <w:spacing w:line="276" w:lineRule="auto"/>
        <w:jc w:val="right"/>
      </w:pPr>
    </w:p>
    <w:p w14:paraId="4569B20D" w14:textId="77777777" w:rsidR="00381746" w:rsidRPr="003478CB" w:rsidRDefault="00381746">
      <w:pPr>
        <w:spacing w:line="276" w:lineRule="auto"/>
      </w:pPr>
    </w:p>
    <w:p w14:paraId="76D85380" w14:textId="77777777" w:rsidR="00381746" w:rsidRPr="003478CB" w:rsidRDefault="00381746">
      <w:pPr>
        <w:spacing w:line="276" w:lineRule="auto"/>
      </w:pPr>
    </w:p>
    <w:p w14:paraId="2E1A8B16" w14:textId="77777777" w:rsidR="00381746" w:rsidRPr="003478CB" w:rsidRDefault="00381746">
      <w:pPr>
        <w:spacing w:line="276" w:lineRule="auto"/>
      </w:pPr>
    </w:p>
    <w:p w14:paraId="529D17FA" w14:textId="77777777" w:rsidR="00381746" w:rsidRPr="003478CB" w:rsidRDefault="00381746">
      <w:pPr>
        <w:spacing w:line="276" w:lineRule="auto"/>
      </w:pPr>
    </w:p>
    <w:p w14:paraId="76798EBA" w14:textId="77777777" w:rsidR="00381746" w:rsidRPr="003478CB" w:rsidRDefault="00381746">
      <w:pPr>
        <w:spacing w:line="276" w:lineRule="auto"/>
      </w:pPr>
    </w:p>
    <w:p w14:paraId="3B2B2F4E" w14:textId="77777777" w:rsidR="00381746" w:rsidRPr="003478CB" w:rsidRDefault="00381746">
      <w:pPr>
        <w:spacing w:line="276" w:lineRule="auto"/>
      </w:pPr>
    </w:p>
    <w:p w14:paraId="7C8DD61D" w14:textId="77777777" w:rsidR="00381746" w:rsidRPr="003478CB" w:rsidRDefault="00381746">
      <w:pPr>
        <w:spacing w:line="276" w:lineRule="auto"/>
      </w:pPr>
    </w:p>
    <w:p w14:paraId="30CA0EF0" w14:textId="77777777" w:rsidR="00381746" w:rsidRPr="003478CB" w:rsidRDefault="00381746">
      <w:pPr>
        <w:spacing w:line="276" w:lineRule="auto"/>
      </w:pPr>
    </w:p>
    <w:p w14:paraId="23611C0B" w14:textId="77777777" w:rsidR="00381746" w:rsidRPr="003478CB" w:rsidRDefault="00381746">
      <w:pPr>
        <w:spacing w:line="276" w:lineRule="auto"/>
      </w:pPr>
    </w:p>
    <w:p w14:paraId="6EA4170C" w14:textId="77777777" w:rsidR="00381746" w:rsidRPr="003478CB" w:rsidRDefault="00381746">
      <w:pPr>
        <w:spacing w:line="276" w:lineRule="auto"/>
      </w:pPr>
    </w:p>
    <w:p w14:paraId="4CEF4467" w14:textId="77777777" w:rsidR="00381746" w:rsidRPr="003478CB" w:rsidRDefault="00381746">
      <w:pPr>
        <w:spacing w:line="276" w:lineRule="auto"/>
      </w:pPr>
    </w:p>
    <w:p w14:paraId="55D87148" w14:textId="77777777" w:rsidR="00381746" w:rsidRPr="003478CB" w:rsidRDefault="00381746">
      <w:pPr>
        <w:spacing w:line="276" w:lineRule="auto"/>
      </w:pPr>
    </w:p>
    <w:sectPr w:rsidR="00381746" w:rsidRPr="003478CB" w:rsidSect="0051292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EE65" w14:textId="77777777" w:rsidR="00DD772C" w:rsidRDefault="00DD772C" w:rsidP="00246ED7">
      <w:pPr>
        <w:spacing w:after="0" w:line="240" w:lineRule="auto"/>
      </w:pPr>
      <w:r>
        <w:separator/>
      </w:r>
    </w:p>
  </w:endnote>
  <w:endnote w:type="continuationSeparator" w:id="0">
    <w:p w14:paraId="6E7FDD86" w14:textId="77777777" w:rsidR="00DD772C" w:rsidRDefault="00DD772C" w:rsidP="00246ED7">
      <w:pPr>
        <w:spacing w:after="0" w:line="240" w:lineRule="auto"/>
      </w:pPr>
      <w:r>
        <w:continuationSeparator/>
      </w:r>
    </w:p>
  </w:endnote>
  <w:endnote w:type="continuationNotice" w:id="1">
    <w:p w14:paraId="66D025DA" w14:textId="77777777" w:rsidR="00DD772C" w:rsidRDefault="00DD7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4FA9" w14:textId="77777777" w:rsidR="00DD772C" w:rsidRDefault="00DD772C" w:rsidP="00246ED7">
      <w:pPr>
        <w:spacing w:after="0" w:line="240" w:lineRule="auto"/>
      </w:pPr>
      <w:r>
        <w:separator/>
      </w:r>
    </w:p>
  </w:footnote>
  <w:footnote w:type="continuationSeparator" w:id="0">
    <w:p w14:paraId="4E9AC29C" w14:textId="77777777" w:rsidR="00DD772C" w:rsidRDefault="00DD772C" w:rsidP="00246ED7">
      <w:pPr>
        <w:spacing w:after="0" w:line="240" w:lineRule="auto"/>
      </w:pPr>
      <w:r>
        <w:continuationSeparator/>
      </w:r>
    </w:p>
  </w:footnote>
  <w:footnote w:type="continuationNotice" w:id="1">
    <w:p w14:paraId="0DFB1EC4" w14:textId="77777777" w:rsidR="00DD772C" w:rsidRDefault="00DD7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7AB6" w14:textId="77777777" w:rsidR="009055BE" w:rsidRDefault="009055BE">
    <w:pPr>
      <w:pStyle w:val="Nagwek"/>
    </w:pPr>
  </w:p>
  <w:p w14:paraId="0513D0D2" w14:textId="77777777" w:rsidR="009055BE" w:rsidRDefault="009055BE">
    <w:pPr>
      <w:pStyle w:val="Nagwek"/>
    </w:pPr>
  </w:p>
  <w:p w14:paraId="4AE5FE46" w14:textId="643ECA13" w:rsidR="00246ED7" w:rsidRDefault="00246ED7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0115F6F" wp14:editId="32F98017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56E2EEB8" wp14:editId="0E9BB041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A58"/>
    <w:multiLevelType w:val="hybridMultilevel"/>
    <w:tmpl w:val="8DFA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1298"/>
    <w:multiLevelType w:val="hybridMultilevel"/>
    <w:tmpl w:val="2E5AA3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83C2E"/>
    <w:multiLevelType w:val="hybridMultilevel"/>
    <w:tmpl w:val="7C4C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049"/>
    <w:multiLevelType w:val="multilevel"/>
    <w:tmpl w:val="7FD48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42E6A"/>
    <w:multiLevelType w:val="multilevel"/>
    <w:tmpl w:val="B0E6F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549AC"/>
    <w:multiLevelType w:val="hybridMultilevel"/>
    <w:tmpl w:val="C30A08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90115"/>
    <w:multiLevelType w:val="hybridMultilevel"/>
    <w:tmpl w:val="4A1EBE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8B225F"/>
    <w:multiLevelType w:val="hybridMultilevel"/>
    <w:tmpl w:val="B54A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4CD8"/>
    <w:multiLevelType w:val="multilevel"/>
    <w:tmpl w:val="83C6A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558FC"/>
    <w:multiLevelType w:val="multilevel"/>
    <w:tmpl w:val="FAF2E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11C52"/>
    <w:multiLevelType w:val="multilevel"/>
    <w:tmpl w:val="491E6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61C9E"/>
    <w:multiLevelType w:val="multilevel"/>
    <w:tmpl w:val="2836F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E135A"/>
    <w:multiLevelType w:val="multilevel"/>
    <w:tmpl w:val="26B694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F1354"/>
    <w:multiLevelType w:val="hybridMultilevel"/>
    <w:tmpl w:val="C83C1D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E407EA"/>
    <w:multiLevelType w:val="multilevel"/>
    <w:tmpl w:val="8564A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A1D30"/>
    <w:multiLevelType w:val="hybridMultilevel"/>
    <w:tmpl w:val="B7E8AE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63C30"/>
    <w:multiLevelType w:val="multilevel"/>
    <w:tmpl w:val="6AA6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56A91"/>
    <w:multiLevelType w:val="multilevel"/>
    <w:tmpl w:val="25BE3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223BA"/>
    <w:multiLevelType w:val="multilevel"/>
    <w:tmpl w:val="AE8CC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60389"/>
    <w:multiLevelType w:val="hybridMultilevel"/>
    <w:tmpl w:val="D8BAE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201B5"/>
    <w:multiLevelType w:val="hybridMultilevel"/>
    <w:tmpl w:val="7696EE9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760888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3819427">
    <w:abstractNumId w:val="3"/>
  </w:num>
  <w:num w:numId="3" w16cid:durableId="1581058045">
    <w:abstractNumId w:val="12"/>
  </w:num>
  <w:num w:numId="4" w16cid:durableId="139931502">
    <w:abstractNumId w:val="4"/>
  </w:num>
  <w:num w:numId="5" w16cid:durableId="2056614731">
    <w:abstractNumId w:val="10"/>
  </w:num>
  <w:num w:numId="6" w16cid:durableId="1687756656">
    <w:abstractNumId w:val="17"/>
  </w:num>
  <w:num w:numId="7" w16cid:durableId="730272653">
    <w:abstractNumId w:val="11"/>
  </w:num>
  <w:num w:numId="8" w16cid:durableId="597181443">
    <w:abstractNumId w:val="9"/>
  </w:num>
  <w:num w:numId="9" w16cid:durableId="1132869677">
    <w:abstractNumId w:val="18"/>
  </w:num>
  <w:num w:numId="10" w16cid:durableId="1449467347">
    <w:abstractNumId w:val="14"/>
  </w:num>
  <w:num w:numId="11" w16cid:durableId="2144541954">
    <w:abstractNumId w:val="2"/>
  </w:num>
  <w:num w:numId="12" w16cid:durableId="860239511">
    <w:abstractNumId w:val="1"/>
  </w:num>
  <w:num w:numId="13" w16cid:durableId="726610812">
    <w:abstractNumId w:val="13"/>
  </w:num>
  <w:num w:numId="14" w16cid:durableId="93593749">
    <w:abstractNumId w:val="7"/>
  </w:num>
  <w:num w:numId="15" w16cid:durableId="59596100">
    <w:abstractNumId w:val="6"/>
  </w:num>
  <w:num w:numId="16" w16cid:durableId="294920239">
    <w:abstractNumId w:val="5"/>
  </w:num>
  <w:num w:numId="17" w16cid:durableId="1975940929">
    <w:abstractNumId w:val="15"/>
  </w:num>
  <w:num w:numId="18" w16cid:durableId="1909614535">
    <w:abstractNumId w:val="20"/>
  </w:num>
  <w:num w:numId="19" w16cid:durableId="1250232866">
    <w:abstractNumId w:val="19"/>
  </w:num>
  <w:num w:numId="20" w16cid:durableId="2035426332">
    <w:abstractNumId w:val="0"/>
  </w:num>
  <w:num w:numId="21" w16cid:durableId="300186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41"/>
    <w:rsid w:val="00000F54"/>
    <w:rsid w:val="00004FE9"/>
    <w:rsid w:val="00010113"/>
    <w:rsid w:val="00012371"/>
    <w:rsid w:val="00014D1F"/>
    <w:rsid w:val="00023E79"/>
    <w:rsid w:val="00025AB1"/>
    <w:rsid w:val="00030483"/>
    <w:rsid w:val="00033173"/>
    <w:rsid w:val="0004518A"/>
    <w:rsid w:val="00053BD4"/>
    <w:rsid w:val="00054568"/>
    <w:rsid w:val="00054E0A"/>
    <w:rsid w:val="000668C5"/>
    <w:rsid w:val="00067A68"/>
    <w:rsid w:val="000741CE"/>
    <w:rsid w:val="00074374"/>
    <w:rsid w:val="00075013"/>
    <w:rsid w:val="000776A0"/>
    <w:rsid w:val="000810BC"/>
    <w:rsid w:val="000842CE"/>
    <w:rsid w:val="000A0410"/>
    <w:rsid w:val="000A591F"/>
    <w:rsid w:val="000B4075"/>
    <w:rsid w:val="000B73E9"/>
    <w:rsid w:val="000C0119"/>
    <w:rsid w:val="000C0539"/>
    <w:rsid w:val="000C2D02"/>
    <w:rsid w:val="000C3F91"/>
    <w:rsid w:val="000C48A7"/>
    <w:rsid w:val="000C4CEE"/>
    <w:rsid w:val="000D2CE1"/>
    <w:rsid w:val="000D4623"/>
    <w:rsid w:val="000D572B"/>
    <w:rsid w:val="000D7483"/>
    <w:rsid w:val="000E1D82"/>
    <w:rsid w:val="000E22F4"/>
    <w:rsid w:val="000E3345"/>
    <w:rsid w:val="000F73F6"/>
    <w:rsid w:val="00102701"/>
    <w:rsid w:val="001136AC"/>
    <w:rsid w:val="001152B9"/>
    <w:rsid w:val="00120EA6"/>
    <w:rsid w:val="00122338"/>
    <w:rsid w:val="001407C7"/>
    <w:rsid w:val="001459EA"/>
    <w:rsid w:val="001469A8"/>
    <w:rsid w:val="0014735A"/>
    <w:rsid w:val="00147E10"/>
    <w:rsid w:val="0016660E"/>
    <w:rsid w:val="00170A11"/>
    <w:rsid w:val="00172EEF"/>
    <w:rsid w:val="001823B4"/>
    <w:rsid w:val="00182771"/>
    <w:rsid w:val="001838C3"/>
    <w:rsid w:val="00185131"/>
    <w:rsid w:val="00187355"/>
    <w:rsid w:val="001901BC"/>
    <w:rsid w:val="00192EAA"/>
    <w:rsid w:val="00193E1A"/>
    <w:rsid w:val="00195DE9"/>
    <w:rsid w:val="001A754C"/>
    <w:rsid w:val="001C6236"/>
    <w:rsid w:val="001D27A6"/>
    <w:rsid w:val="001D5014"/>
    <w:rsid w:val="001D6CDD"/>
    <w:rsid w:val="001E4801"/>
    <w:rsid w:val="001E6D6F"/>
    <w:rsid w:val="001F0D95"/>
    <w:rsid w:val="001F49D7"/>
    <w:rsid w:val="001F7A8B"/>
    <w:rsid w:val="00202082"/>
    <w:rsid w:val="00203BC0"/>
    <w:rsid w:val="00212E10"/>
    <w:rsid w:val="00215F22"/>
    <w:rsid w:val="002175FD"/>
    <w:rsid w:val="00223B0E"/>
    <w:rsid w:val="00223D51"/>
    <w:rsid w:val="00224D2C"/>
    <w:rsid w:val="00227D8C"/>
    <w:rsid w:val="00236DC9"/>
    <w:rsid w:val="002379DB"/>
    <w:rsid w:val="00243D7B"/>
    <w:rsid w:val="00244133"/>
    <w:rsid w:val="00246ED7"/>
    <w:rsid w:val="00257190"/>
    <w:rsid w:val="002601C5"/>
    <w:rsid w:val="00262B0C"/>
    <w:rsid w:val="00271337"/>
    <w:rsid w:val="0027577C"/>
    <w:rsid w:val="00277209"/>
    <w:rsid w:val="00280581"/>
    <w:rsid w:val="00284F9E"/>
    <w:rsid w:val="00286116"/>
    <w:rsid w:val="00290A72"/>
    <w:rsid w:val="00292AAC"/>
    <w:rsid w:val="002947A8"/>
    <w:rsid w:val="002A7B03"/>
    <w:rsid w:val="002B2719"/>
    <w:rsid w:val="002B58BA"/>
    <w:rsid w:val="002C1B9E"/>
    <w:rsid w:val="002C6BF1"/>
    <w:rsid w:val="002D06F6"/>
    <w:rsid w:val="002D57D8"/>
    <w:rsid w:val="002E009B"/>
    <w:rsid w:val="002E2225"/>
    <w:rsid w:val="002E2B49"/>
    <w:rsid w:val="002E4B2D"/>
    <w:rsid w:val="002E4DC8"/>
    <w:rsid w:val="002F2BF9"/>
    <w:rsid w:val="00302C13"/>
    <w:rsid w:val="00306167"/>
    <w:rsid w:val="00310900"/>
    <w:rsid w:val="003267AE"/>
    <w:rsid w:val="0032688F"/>
    <w:rsid w:val="00327E74"/>
    <w:rsid w:val="003302B7"/>
    <w:rsid w:val="00334486"/>
    <w:rsid w:val="00341144"/>
    <w:rsid w:val="0034220D"/>
    <w:rsid w:val="00344731"/>
    <w:rsid w:val="003449F0"/>
    <w:rsid w:val="003478CB"/>
    <w:rsid w:val="00351AB3"/>
    <w:rsid w:val="003555EA"/>
    <w:rsid w:val="003643AC"/>
    <w:rsid w:val="003667BE"/>
    <w:rsid w:val="0036680C"/>
    <w:rsid w:val="00366E1D"/>
    <w:rsid w:val="00372535"/>
    <w:rsid w:val="003748E1"/>
    <w:rsid w:val="003773BE"/>
    <w:rsid w:val="00381746"/>
    <w:rsid w:val="0039095C"/>
    <w:rsid w:val="00391A23"/>
    <w:rsid w:val="00393AD3"/>
    <w:rsid w:val="003A0CF9"/>
    <w:rsid w:val="003A3001"/>
    <w:rsid w:val="003A60AE"/>
    <w:rsid w:val="003A70E3"/>
    <w:rsid w:val="003A7B0F"/>
    <w:rsid w:val="003B2D28"/>
    <w:rsid w:val="003B69BD"/>
    <w:rsid w:val="003B7BCC"/>
    <w:rsid w:val="003C4ACD"/>
    <w:rsid w:val="003C6C22"/>
    <w:rsid w:val="003E0305"/>
    <w:rsid w:val="003F1F9C"/>
    <w:rsid w:val="003F4E6B"/>
    <w:rsid w:val="004005FD"/>
    <w:rsid w:val="00402956"/>
    <w:rsid w:val="00404F0A"/>
    <w:rsid w:val="00406107"/>
    <w:rsid w:val="004120A6"/>
    <w:rsid w:val="004121E1"/>
    <w:rsid w:val="00416B34"/>
    <w:rsid w:val="00425876"/>
    <w:rsid w:val="004258EA"/>
    <w:rsid w:val="004301E6"/>
    <w:rsid w:val="00436ED7"/>
    <w:rsid w:val="004370C1"/>
    <w:rsid w:val="00442E58"/>
    <w:rsid w:val="00445B88"/>
    <w:rsid w:val="00446453"/>
    <w:rsid w:val="00450F51"/>
    <w:rsid w:val="0045287E"/>
    <w:rsid w:val="00455545"/>
    <w:rsid w:val="00464483"/>
    <w:rsid w:val="00465A5B"/>
    <w:rsid w:val="00471FDB"/>
    <w:rsid w:val="00475AF1"/>
    <w:rsid w:val="004767D9"/>
    <w:rsid w:val="004839E4"/>
    <w:rsid w:val="0048534D"/>
    <w:rsid w:val="004A4AC2"/>
    <w:rsid w:val="004B0C48"/>
    <w:rsid w:val="004B5397"/>
    <w:rsid w:val="004C49F4"/>
    <w:rsid w:val="004D45FA"/>
    <w:rsid w:val="004D47CB"/>
    <w:rsid w:val="004D692E"/>
    <w:rsid w:val="004D6AB8"/>
    <w:rsid w:val="004F1058"/>
    <w:rsid w:val="004F437E"/>
    <w:rsid w:val="00500EF6"/>
    <w:rsid w:val="00507E9D"/>
    <w:rsid w:val="00512813"/>
    <w:rsid w:val="00512922"/>
    <w:rsid w:val="005137E3"/>
    <w:rsid w:val="0051649F"/>
    <w:rsid w:val="0052008B"/>
    <w:rsid w:val="0052175C"/>
    <w:rsid w:val="00523B64"/>
    <w:rsid w:val="00526056"/>
    <w:rsid w:val="00555657"/>
    <w:rsid w:val="0056391C"/>
    <w:rsid w:val="00566353"/>
    <w:rsid w:val="00567ECA"/>
    <w:rsid w:val="00575406"/>
    <w:rsid w:val="0057597A"/>
    <w:rsid w:val="0057753D"/>
    <w:rsid w:val="0058297D"/>
    <w:rsid w:val="00586885"/>
    <w:rsid w:val="00591618"/>
    <w:rsid w:val="0059289A"/>
    <w:rsid w:val="005A3FAE"/>
    <w:rsid w:val="005A560A"/>
    <w:rsid w:val="005A7D6F"/>
    <w:rsid w:val="005B0803"/>
    <w:rsid w:val="005B212D"/>
    <w:rsid w:val="005C1471"/>
    <w:rsid w:val="005C468B"/>
    <w:rsid w:val="005D39B2"/>
    <w:rsid w:val="005D545A"/>
    <w:rsid w:val="005E4671"/>
    <w:rsid w:val="005E7920"/>
    <w:rsid w:val="005F16DD"/>
    <w:rsid w:val="005F50E4"/>
    <w:rsid w:val="005F65A5"/>
    <w:rsid w:val="006001BB"/>
    <w:rsid w:val="00600417"/>
    <w:rsid w:val="00602B91"/>
    <w:rsid w:val="0060611C"/>
    <w:rsid w:val="00607D53"/>
    <w:rsid w:val="006170C4"/>
    <w:rsid w:val="00621615"/>
    <w:rsid w:val="00631170"/>
    <w:rsid w:val="00634813"/>
    <w:rsid w:val="00640626"/>
    <w:rsid w:val="00643447"/>
    <w:rsid w:val="00650B45"/>
    <w:rsid w:val="00653644"/>
    <w:rsid w:val="00654B57"/>
    <w:rsid w:val="00664500"/>
    <w:rsid w:val="006646D6"/>
    <w:rsid w:val="00666439"/>
    <w:rsid w:val="00681784"/>
    <w:rsid w:val="00682A1F"/>
    <w:rsid w:val="00694C8A"/>
    <w:rsid w:val="006A1AE0"/>
    <w:rsid w:val="006B651D"/>
    <w:rsid w:val="006C012F"/>
    <w:rsid w:val="006C1AE8"/>
    <w:rsid w:val="006C5DD0"/>
    <w:rsid w:val="006C66F6"/>
    <w:rsid w:val="006D7B41"/>
    <w:rsid w:val="006E6D76"/>
    <w:rsid w:val="006F62AC"/>
    <w:rsid w:val="006F79AB"/>
    <w:rsid w:val="00705BBA"/>
    <w:rsid w:val="007125CB"/>
    <w:rsid w:val="00712B58"/>
    <w:rsid w:val="00713851"/>
    <w:rsid w:val="00714DC4"/>
    <w:rsid w:val="007155A1"/>
    <w:rsid w:val="00723C2F"/>
    <w:rsid w:val="00726B34"/>
    <w:rsid w:val="0073085F"/>
    <w:rsid w:val="00757340"/>
    <w:rsid w:val="00761855"/>
    <w:rsid w:val="00762EB0"/>
    <w:rsid w:val="00766DCA"/>
    <w:rsid w:val="00776106"/>
    <w:rsid w:val="007802F4"/>
    <w:rsid w:val="007815D6"/>
    <w:rsid w:val="00781F65"/>
    <w:rsid w:val="00785C87"/>
    <w:rsid w:val="00791F8B"/>
    <w:rsid w:val="007B0E79"/>
    <w:rsid w:val="007B1BEB"/>
    <w:rsid w:val="007C698E"/>
    <w:rsid w:val="007D458C"/>
    <w:rsid w:val="007D5C99"/>
    <w:rsid w:val="007D7B07"/>
    <w:rsid w:val="007E1892"/>
    <w:rsid w:val="007E6445"/>
    <w:rsid w:val="007F029C"/>
    <w:rsid w:val="007F5106"/>
    <w:rsid w:val="007F5A36"/>
    <w:rsid w:val="00800473"/>
    <w:rsid w:val="008057CF"/>
    <w:rsid w:val="0081088D"/>
    <w:rsid w:val="00815CB1"/>
    <w:rsid w:val="008239AD"/>
    <w:rsid w:val="00831AF2"/>
    <w:rsid w:val="00831E80"/>
    <w:rsid w:val="0083317E"/>
    <w:rsid w:val="008341C3"/>
    <w:rsid w:val="00837155"/>
    <w:rsid w:val="0084723D"/>
    <w:rsid w:val="00851087"/>
    <w:rsid w:val="00861198"/>
    <w:rsid w:val="00863E62"/>
    <w:rsid w:val="00871807"/>
    <w:rsid w:val="008746CD"/>
    <w:rsid w:val="0087644C"/>
    <w:rsid w:val="008827CF"/>
    <w:rsid w:val="00882E52"/>
    <w:rsid w:val="0089515F"/>
    <w:rsid w:val="0089577B"/>
    <w:rsid w:val="00895C19"/>
    <w:rsid w:val="008969FB"/>
    <w:rsid w:val="008A100D"/>
    <w:rsid w:val="008A57E7"/>
    <w:rsid w:val="008A6B06"/>
    <w:rsid w:val="008B1FED"/>
    <w:rsid w:val="008B4AEB"/>
    <w:rsid w:val="008C2632"/>
    <w:rsid w:val="008D299B"/>
    <w:rsid w:val="008D50FD"/>
    <w:rsid w:val="008F1C2F"/>
    <w:rsid w:val="008F2429"/>
    <w:rsid w:val="00902280"/>
    <w:rsid w:val="009039E8"/>
    <w:rsid w:val="009055BE"/>
    <w:rsid w:val="00906DAF"/>
    <w:rsid w:val="009102B8"/>
    <w:rsid w:val="00921620"/>
    <w:rsid w:val="00932943"/>
    <w:rsid w:val="00933AF8"/>
    <w:rsid w:val="00941F54"/>
    <w:rsid w:val="00946D99"/>
    <w:rsid w:val="00962B06"/>
    <w:rsid w:val="009669A5"/>
    <w:rsid w:val="00974E34"/>
    <w:rsid w:val="00980BDB"/>
    <w:rsid w:val="00981FB3"/>
    <w:rsid w:val="00982317"/>
    <w:rsid w:val="009B0861"/>
    <w:rsid w:val="009B185E"/>
    <w:rsid w:val="009B7A5B"/>
    <w:rsid w:val="009C02B5"/>
    <w:rsid w:val="009C706A"/>
    <w:rsid w:val="009C76F5"/>
    <w:rsid w:val="009D0891"/>
    <w:rsid w:val="009D3F33"/>
    <w:rsid w:val="009D7F02"/>
    <w:rsid w:val="009E5EAB"/>
    <w:rsid w:val="009F5A20"/>
    <w:rsid w:val="009F73BE"/>
    <w:rsid w:val="00A02955"/>
    <w:rsid w:val="00A039B7"/>
    <w:rsid w:val="00A05F6C"/>
    <w:rsid w:val="00A073F0"/>
    <w:rsid w:val="00A07AB1"/>
    <w:rsid w:val="00A3260E"/>
    <w:rsid w:val="00A33186"/>
    <w:rsid w:val="00A42B91"/>
    <w:rsid w:val="00A435CA"/>
    <w:rsid w:val="00A510BE"/>
    <w:rsid w:val="00A66D8E"/>
    <w:rsid w:val="00A81048"/>
    <w:rsid w:val="00A81190"/>
    <w:rsid w:val="00A81951"/>
    <w:rsid w:val="00A82C86"/>
    <w:rsid w:val="00A86429"/>
    <w:rsid w:val="00A934CB"/>
    <w:rsid w:val="00A9410F"/>
    <w:rsid w:val="00A9420B"/>
    <w:rsid w:val="00A974B7"/>
    <w:rsid w:val="00AA0C5F"/>
    <w:rsid w:val="00AA190E"/>
    <w:rsid w:val="00AA1FF1"/>
    <w:rsid w:val="00AA2F69"/>
    <w:rsid w:val="00AA62E7"/>
    <w:rsid w:val="00AC0120"/>
    <w:rsid w:val="00AC58D9"/>
    <w:rsid w:val="00AD31C7"/>
    <w:rsid w:val="00AD65DE"/>
    <w:rsid w:val="00AE5E3C"/>
    <w:rsid w:val="00AF5F59"/>
    <w:rsid w:val="00B03459"/>
    <w:rsid w:val="00B039A3"/>
    <w:rsid w:val="00B175A8"/>
    <w:rsid w:val="00B17DFB"/>
    <w:rsid w:val="00B21B40"/>
    <w:rsid w:val="00B22029"/>
    <w:rsid w:val="00B25A11"/>
    <w:rsid w:val="00B32CCE"/>
    <w:rsid w:val="00B33774"/>
    <w:rsid w:val="00B33F37"/>
    <w:rsid w:val="00B343F5"/>
    <w:rsid w:val="00B34488"/>
    <w:rsid w:val="00B43026"/>
    <w:rsid w:val="00B50255"/>
    <w:rsid w:val="00B54D62"/>
    <w:rsid w:val="00B61F8C"/>
    <w:rsid w:val="00B663F6"/>
    <w:rsid w:val="00B6738B"/>
    <w:rsid w:val="00B72C9B"/>
    <w:rsid w:val="00B738A2"/>
    <w:rsid w:val="00B81A77"/>
    <w:rsid w:val="00B864B4"/>
    <w:rsid w:val="00B90AB2"/>
    <w:rsid w:val="00B92755"/>
    <w:rsid w:val="00BA2932"/>
    <w:rsid w:val="00BA6485"/>
    <w:rsid w:val="00BA6BB1"/>
    <w:rsid w:val="00BB0FD3"/>
    <w:rsid w:val="00BB327A"/>
    <w:rsid w:val="00BC4BE2"/>
    <w:rsid w:val="00BD2ED0"/>
    <w:rsid w:val="00BD3F45"/>
    <w:rsid w:val="00BD57AF"/>
    <w:rsid w:val="00BD7F30"/>
    <w:rsid w:val="00BF1B70"/>
    <w:rsid w:val="00BF2093"/>
    <w:rsid w:val="00BF5B3D"/>
    <w:rsid w:val="00BF74D3"/>
    <w:rsid w:val="00C00224"/>
    <w:rsid w:val="00C00B92"/>
    <w:rsid w:val="00C11932"/>
    <w:rsid w:val="00C14AE7"/>
    <w:rsid w:val="00C242A2"/>
    <w:rsid w:val="00C25B31"/>
    <w:rsid w:val="00C30FE7"/>
    <w:rsid w:val="00C333D8"/>
    <w:rsid w:val="00C356C4"/>
    <w:rsid w:val="00C44737"/>
    <w:rsid w:val="00C5105F"/>
    <w:rsid w:val="00C6226F"/>
    <w:rsid w:val="00C62E2E"/>
    <w:rsid w:val="00C634E9"/>
    <w:rsid w:val="00C6542C"/>
    <w:rsid w:val="00C72ED7"/>
    <w:rsid w:val="00C72FFA"/>
    <w:rsid w:val="00C94CBB"/>
    <w:rsid w:val="00CA10CD"/>
    <w:rsid w:val="00CA6A29"/>
    <w:rsid w:val="00CA79BC"/>
    <w:rsid w:val="00CB0265"/>
    <w:rsid w:val="00CB50E7"/>
    <w:rsid w:val="00CD0AF6"/>
    <w:rsid w:val="00CD1B63"/>
    <w:rsid w:val="00CE484D"/>
    <w:rsid w:val="00CF250F"/>
    <w:rsid w:val="00CF2C61"/>
    <w:rsid w:val="00CF39DB"/>
    <w:rsid w:val="00D0275F"/>
    <w:rsid w:val="00D06188"/>
    <w:rsid w:val="00D07145"/>
    <w:rsid w:val="00D14E7C"/>
    <w:rsid w:val="00D20452"/>
    <w:rsid w:val="00D20C62"/>
    <w:rsid w:val="00D264A9"/>
    <w:rsid w:val="00D419C0"/>
    <w:rsid w:val="00D44F36"/>
    <w:rsid w:val="00D46C50"/>
    <w:rsid w:val="00D51C76"/>
    <w:rsid w:val="00D7216F"/>
    <w:rsid w:val="00D73136"/>
    <w:rsid w:val="00D73531"/>
    <w:rsid w:val="00D73573"/>
    <w:rsid w:val="00D776E9"/>
    <w:rsid w:val="00D96EC4"/>
    <w:rsid w:val="00DA0D41"/>
    <w:rsid w:val="00DA0FBA"/>
    <w:rsid w:val="00DA1BED"/>
    <w:rsid w:val="00DA4DA2"/>
    <w:rsid w:val="00DD220F"/>
    <w:rsid w:val="00DD65CB"/>
    <w:rsid w:val="00DD772C"/>
    <w:rsid w:val="00DD7F8A"/>
    <w:rsid w:val="00DE24EF"/>
    <w:rsid w:val="00E03C2A"/>
    <w:rsid w:val="00E047C2"/>
    <w:rsid w:val="00E06EE0"/>
    <w:rsid w:val="00E10AFF"/>
    <w:rsid w:val="00E13C69"/>
    <w:rsid w:val="00E215BA"/>
    <w:rsid w:val="00E23CB8"/>
    <w:rsid w:val="00E35220"/>
    <w:rsid w:val="00E45102"/>
    <w:rsid w:val="00E52743"/>
    <w:rsid w:val="00E56EF4"/>
    <w:rsid w:val="00E57437"/>
    <w:rsid w:val="00E60F29"/>
    <w:rsid w:val="00E61118"/>
    <w:rsid w:val="00E70CB1"/>
    <w:rsid w:val="00E7154A"/>
    <w:rsid w:val="00E77495"/>
    <w:rsid w:val="00E84434"/>
    <w:rsid w:val="00E870CB"/>
    <w:rsid w:val="00E92527"/>
    <w:rsid w:val="00E936DA"/>
    <w:rsid w:val="00E97825"/>
    <w:rsid w:val="00EA1BA3"/>
    <w:rsid w:val="00EA3190"/>
    <w:rsid w:val="00EA565D"/>
    <w:rsid w:val="00EA5E80"/>
    <w:rsid w:val="00EC5858"/>
    <w:rsid w:val="00EC5B18"/>
    <w:rsid w:val="00EC6D05"/>
    <w:rsid w:val="00EC6DE4"/>
    <w:rsid w:val="00EC7C9F"/>
    <w:rsid w:val="00ED2A60"/>
    <w:rsid w:val="00ED2FFC"/>
    <w:rsid w:val="00EE26BC"/>
    <w:rsid w:val="00EE2E44"/>
    <w:rsid w:val="00EE3CE1"/>
    <w:rsid w:val="00EE6523"/>
    <w:rsid w:val="00EE666A"/>
    <w:rsid w:val="00EE6699"/>
    <w:rsid w:val="00EE794F"/>
    <w:rsid w:val="00EF29F8"/>
    <w:rsid w:val="00F03D15"/>
    <w:rsid w:val="00F05C45"/>
    <w:rsid w:val="00F17BDC"/>
    <w:rsid w:val="00F201FB"/>
    <w:rsid w:val="00F218A0"/>
    <w:rsid w:val="00F33283"/>
    <w:rsid w:val="00F33DB9"/>
    <w:rsid w:val="00F34DBA"/>
    <w:rsid w:val="00F36363"/>
    <w:rsid w:val="00F406F5"/>
    <w:rsid w:val="00F42754"/>
    <w:rsid w:val="00F47719"/>
    <w:rsid w:val="00F532A4"/>
    <w:rsid w:val="00F56622"/>
    <w:rsid w:val="00F57166"/>
    <w:rsid w:val="00F62DB5"/>
    <w:rsid w:val="00F711DF"/>
    <w:rsid w:val="00F7390B"/>
    <w:rsid w:val="00F90C45"/>
    <w:rsid w:val="00F94044"/>
    <w:rsid w:val="00FA6E51"/>
    <w:rsid w:val="00FA7653"/>
    <w:rsid w:val="00FB0F0D"/>
    <w:rsid w:val="00FB1C2B"/>
    <w:rsid w:val="00FB64E0"/>
    <w:rsid w:val="00FC5B03"/>
    <w:rsid w:val="00FC6286"/>
    <w:rsid w:val="00FC73E3"/>
    <w:rsid w:val="00FD223A"/>
    <w:rsid w:val="00FD6625"/>
    <w:rsid w:val="00FE42E6"/>
    <w:rsid w:val="00FE45E4"/>
    <w:rsid w:val="00FE6564"/>
    <w:rsid w:val="020CCD87"/>
    <w:rsid w:val="02AE6EB7"/>
    <w:rsid w:val="02CB510D"/>
    <w:rsid w:val="02E953B5"/>
    <w:rsid w:val="034A1F13"/>
    <w:rsid w:val="0435BC4E"/>
    <w:rsid w:val="0436E378"/>
    <w:rsid w:val="058CDBA7"/>
    <w:rsid w:val="08534C3D"/>
    <w:rsid w:val="08CFACC2"/>
    <w:rsid w:val="096CF4D4"/>
    <w:rsid w:val="09A8FF31"/>
    <w:rsid w:val="0A77EF73"/>
    <w:rsid w:val="0B0B53F3"/>
    <w:rsid w:val="0CCC4F66"/>
    <w:rsid w:val="0D1B831A"/>
    <w:rsid w:val="0E0EF41F"/>
    <w:rsid w:val="0E8DF0D4"/>
    <w:rsid w:val="0F0C2480"/>
    <w:rsid w:val="112640A3"/>
    <w:rsid w:val="117B1CE0"/>
    <w:rsid w:val="12652687"/>
    <w:rsid w:val="14CEEF04"/>
    <w:rsid w:val="156C48A2"/>
    <w:rsid w:val="15DC4C7C"/>
    <w:rsid w:val="15E1C682"/>
    <w:rsid w:val="16593981"/>
    <w:rsid w:val="18B201E1"/>
    <w:rsid w:val="18E316E8"/>
    <w:rsid w:val="18F9B333"/>
    <w:rsid w:val="19426C53"/>
    <w:rsid w:val="1A0610E6"/>
    <w:rsid w:val="1A6B7BBA"/>
    <w:rsid w:val="1AC51F80"/>
    <w:rsid w:val="1B3C155A"/>
    <w:rsid w:val="1B8E055E"/>
    <w:rsid w:val="1BFFAB47"/>
    <w:rsid w:val="1C1CB7CD"/>
    <w:rsid w:val="1C52C7C2"/>
    <w:rsid w:val="1CF0A385"/>
    <w:rsid w:val="1D00E186"/>
    <w:rsid w:val="1E041EF4"/>
    <w:rsid w:val="1E2880D2"/>
    <w:rsid w:val="1EA9B660"/>
    <w:rsid w:val="20C4CA9A"/>
    <w:rsid w:val="21051426"/>
    <w:rsid w:val="2117EA0B"/>
    <w:rsid w:val="21496FDA"/>
    <w:rsid w:val="22CD92AA"/>
    <w:rsid w:val="243D0F08"/>
    <w:rsid w:val="24AA8A36"/>
    <w:rsid w:val="26C11677"/>
    <w:rsid w:val="27C424DD"/>
    <w:rsid w:val="27F0FD1A"/>
    <w:rsid w:val="2878B171"/>
    <w:rsid w:val="28B104EA"/>
    <w:rsid w:val="28F6D9C9"/>
    <w:rsid w:val="28FCA675"/>
    <w:rsid w:val="29373C85"/>
    <w:rsid w:val="29973EE8"/>
    <w:rsid w:val="2A83FA5D"/>
    <w:rsid w:val="2D7D9015"/>
    <w:rsid w:val="2E592DFC"/>
    <w:rsid w:val="2ED43B90"/>
    <w:rsid w:val="30271518"/>
    <w:rsid w:val="30F12AF0"/>
    <w:rsid w:val="30FB05E4"/>
    <w:rsid w:val="321ECB71"/>
    <w:rsid w:val="32633A9C"/>
    <w:rsid w:val="33972320"/>
    <w:rsid w:val="33C32D90"/>
    <w:rsid w:val="348B02CD"/>
    <w:rsid w:val="34A30707"/>
    <w:rsid w:val="35065B5B"/>
    <w:rsid w:val="3579C5F2"/>
    <w:rsid w:val="36CC6617"/>
    <w:rsid w:val="38C9EAC8"/>
    <w:rsid w:val="39C09A5E"/>
    <w:rsid w:val="3A3E7215"/>
    <w:rsid w:val="3A8F1EB6"/>
    <w:rsid w:val="3A97DF1C"/>
    <w:rsid w:val="3AE1B88A"/>
    <w:rsid w:val="3BD20658"/>
    <w:rsid w:val="3C20E12B"/>
    <w:rsid w:val="3CEE4BD6"/>
    <w:rsid w:val="3DAD8063"/>
    <w:rsid w:val="3E185263"/>
    <w:rsid w:val="3E66493F"/>
    <w:rsid w:val="406CB4EE"/>
    <w:rsid w:val="41F0D191"/>
    <w:rsid w:val="42DBA22C"/>
    <w:rsid w:val="437EBA90"/>
    <w:rsid w:val="437EC834"/>
    <w:rsid w:val="4424F58C"/>
    <w:rsid w:val="453E4FEA"/>
    <w:rsid w:val="456BE6EA"/>
    <w:rsid w:val="4576BBE6"/>
    <w:rsid w:val="45CA9E6D"/>
    <w:rsid w:val="4634ACCD"/>
    <w:rsid w:val="4642A058"/>
    <w:rsid w:val="46A61808"/>
    <w:rsid w:val="477AA101"/>
    <w:rsid w:val="48955BA2"/>
    <w:rsid w:val="48DBF917"/>
    <w:rsid w:val="4AEBBF38"/>
    <w:rsid w:val="4B8236CD"/>
    <w:rsid w:val="4CED1429"/>
    <w:rsid w:val="4F019D97"/>
    <w:rsid w:val="4F29BE97"/>
    <w:rsid w:val="50EF5A2E"/>
    <w:rsid w:val="512B39D8"/>
    <w:rsid w:val="52B7B323"/>
    <w:rsid w:val="53272B84"/>
    <w:rsid w:val="539E7876"/>
    <w:rsid w:val="54AB5F72"/>
    <w:rsid w:val="5539AA52"/>
    <w:rsid w:val="553A55FA"/>
    <w:rsid w:val="553D9F68"/>
    <w:rsid w:val="555DF458"/>
    <w:rsid w:val="561C95CB"/>
    <w:rsid w:val="562988D4"/>
    <w:rsid w:val="5633D7AE"/>
    <w:rsid w:val="566B4A22"/>
    <w:rsid w:val="56B7A183"/>
    <w:rsid w:val="573C780B"/>
    <w:rsid w:val="57886041"/>
    <w:rsid w:val="5940E767"/>
    <w:rsid w:val="59654FC4"/>
    <w:rsid w:val="59713C85"/>
    <w:rsid w:val="5A8ECBC3"/>
    <w:rsid w:val="5B879E1B"/>
    <w:rsid w:val="5B9C1E18"/>
    <w:rsid w:val="5C098521"/>
    <w:rsid w:val="5C20304A"/>
    <w:rsid w:val="5DBC7108"/>
    <w:rsid w:val="5EEC17BF"/>
    <w:rsid w:val="5F4B95B8"/>
    <w:rsid w:val="5F50A125"/>
    <w:rsid w:val="5F6EB2BC"/>
    <w:rsid w:val="5FC4B0DA"/>
    <w:rsid w:val="5FCC1F47"/>
    <w:rsid w:val="60DC6DE4"/>
    <w:rsid w:val="61F4E222"/>
    <w:rsid w:val="62A67FB1"/>
    <w:rsid w:val="62CB6788"/>
    <w:rsid w:val="63384480"/>
    <w:rsid w:val="639792C2"/>
    <w:rsid w:val="642B7887"/>
    <w:rsid w:val="64FF5CF7"/>
    <w:rsid w:val="65C27217"/>
    <w:rsid w:val="6633024E"/>
    <w:rsid w:val="676B9A55"/>
    <w:rsid w:val="67CAAA11"/>
    <w:rsid w:val="68EF1564"/>
    <w:rsid w:val="68F9F91D"/>
    <w:rsid w:val="69B65C38"/>
    <w:rsid w:val="6A3FA7C4"/>
    <w:rsid w:val="6B0C9FC9"/>
    <w:rsid w:val="6B98C5DC"/>
    <w:rsid w:val="6B9B2965"/>
    <w:rsid w:val="6CABA759"/>
    <w:rsid w:val="6CFF41B3"/>
    <w:rsid w:val="6D59D85B"/>
    <w:rsid w:val="6E2E8120"/>
    <w:rsid w:val="6EA09F46"/>
    <w:rsid w:val="6EB03931"/>
    <w:rsid w:val="6EB2DDBB"/>
    <w:rsid w:val="6F3A25F0"/>
    <w:rsid w:val="721057AD"/>
    <w:rsid w:val="72BD0A6C"/>
    <w:rsid w:val="72CC6EDA"/>
    <w:rsid w:val="737346F4"/>
    <w:rsid w:val="7412F7BD"/>
    <w:rsid w:val="75BC7EDC"/>
    <w:rsid w:val="76551AB5"/>
    <w:rsid w:val="778FC6D5"/>
    <w:rsid w:val="77A06CD5"/>
    <w:rsid w:val="78308BDA"/>
    <w:rsid w:val="789EFD24"/>
    <w:rsid w:val="790974F5"/>
    <w:rsid w:val="79945D62"/>
    <w:rsid w:val="79DC8DE3"/>
    <w:rsid w:val="7A21DD02"/>
    <w:rsid w:val="7A346B3C"/>
    <w:rsid w:val="7A91D459"/>
    <w:rsid w:val="7BD01F79"/>
    <w:rsid w:val="7D250E02"/>
    <w:rsid w:val="7D8027D9"/>
    <w:rsid w:val="7D841FC4"/>
    <w:rsid w:val="7DE0ECFE"/>
    <w:rsid w:val="7E25984C"/>
    <w:rsid w:val="7F2B8A5C"/>
    <w:rsid w:val="7F3FE72F"/>
    <w:rsid w:val="7F93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C733"/>
  <w15:chartTrackingRefBased/>
  <w15:docId w15:val="{BD06ECFD-1466-48ED-B902-27BDDED8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D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D7B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B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B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B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B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D7B4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B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ED7"/>
  </w:style>
  <w:style w:type="paragraph" w:styleId="Stopka">
    <w:name w:val="footer"/>
    <w:basedOn w:val="Normalny"/>
    <w:link w:val="StopkaZnak"/>
    <w:uiPriority w:val="99"/>
    <w:unhideWhenUsed/>
    <w:rsid w:val="0024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ED7"/>
  </w:style>
  <w:style w:type="character" w:customStyle="1" w:styleId="onetix">
    <w:name w:val="onetix"/>
    <w:rsid w:val="00246ED7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842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3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7366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72594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4456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5914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226507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17766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40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58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029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45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573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558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12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4482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47961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14827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4573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98808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15796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65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olin.pl/pl/wydarzenie/hellp-interwencja-artystyczna-moniki-drozynskiej" TargetMode="External"/><Relationship Id="rId18" Type="http://schemas.openxmlformats.org/officeDocument/2006/relationships/hyperlink" Target="https://polin.pl/pl/dla-mediow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lin.pl/pl/rezydencja-artystyczna-aleksandry-lemby-w-ramach-programu-thinking-through-the-museum" TargetMode="External"/><Relationship Id="rId17" Type="http://schemas.openxmlformats.org/officeDocument/2006/relationships/hyperlink" Target="mailto:%7BE-mail%7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prasowe@polin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n.pl/pl/wydarzenie/przebudze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n.pl/pl/wydarzenia-towarzyszace-wystawie-1945-nie-koniec-nie-poczatek" TargetMode="External"/><Relationship Id="rId10" Type="http://schemas.openxmlformats.org/officeDocument/2006/relationships/hyperlink" Target="https://polin.pl/pl/wydarzenie/1945-nie-koniec-nie-poczatek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olin.pl/pl/wydarzenie/jak-sie-spotkac-kolektywne-dzialanie-choreograficzne" TargetMode="External"/><Relationship Id="rId14" Type="http://schemas.openxmlformats.org/officeDocument/2006/relationships/hyperlink" Target="https://polin.pl/pl/wydarzenie/19482025pawilonniemozliwy-performans-hagar-oph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EA86-AA5A-41CC-BC03-29003F8A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2319</Words>
  <Characters>13917</Characters>
  <Application>Microsoft Office Word</Application>
  <DocSecurity>0</DocSecurity>
  <Lines>115</Lines>
  <Paragraphs>32</Paragraphs>
  <ScaleCrop>false</ScaleCrop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wystawie 1945. Nie koniec, nie początek</dc:title>
  <dc:subject/>
  <dc:creator>Dziewulska Marta</dc:creator>
  <cp:keywords/>
  <dc:description/>
  <cp:lastModifiedBy>Sieluk Aleksandra</cp:lastModifiedBy>
  <cp:revision>299</cp:revision>
  <dcterms:created xsi:type="dcterms:W3CDTF">2025-03-04T12:41:00Z</dcterms:created>
  <dcterms:modified xsi:type="dcterms:W3CDTF">2025-09-03T08:42:00Z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2025-03-04T10:19:26Z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f9fc7956-373b-4503-b5b6-39225e0d3e6f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