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DC" w:rsidRPr="00003C6A" w:rsidRDefault="001E00DC" w:rsidP="001E00DC">
      <w:pPr>
        <w:rPr>
          <w:b/>
          <w:sz w:val="24"/>
        </w:rPr>
      </w:pPr>
      <w:proofErr w:type="spellStart"/>
      <w:r w:rsidRPr="00003C6A">
        <w:rPr>
          <w:b/>
          <w:sz w:val="24"/>
        </w:rPr>
        <w:t>Reuwen</w:t>
      </w:r>
      <w:proofErr w:type="spellEnd"/>
      <w:r w:rsidRPr="00003C6A">
        <w:rPr>
          <w:b/>
          <w:sz w:val="24"/>
        </w:rPr>
        <w:t xml:space="preserve"> </w:t>
      </w:r>
      <w:proofErr w:type="spellStart"/>
      <w:r w:rsidRPr="00003C6A">
        <w:rPr>
          <w:b/>
          <w:sz w:val="24"/>
        </w:rPr>
        <w:t>Riwlin</w:t>
      </w:r>
      <w:proofErr w:type="spellEnd"/>
    </w:p>
    <w:p w:rsidR="001E00DC" w:rsidRPr="00003C6A" w:rsidRDefault="001E00DC" w:rsidP="001E00DC">
      <w:pPr>
        <w:rPr>
          <w:b/>
          <w:sz w:val="24"/>
        </w:rPr>
      </w:pPr>
      <w:r w:rsidRPr="00003C6A">
        <w:rPr>
          <w:b/>
          <w:sz w:val="24"/>
        </w:rPr>
        <w:t>Prezydent Państwa Izrael</w:t>
      </w:r>
    </w:p>
    <w:p w:rsidR="001E00DC" w:rsidRDefault="001E00DC" w:rsidP="00CC7D9A">
      <w:pPr>
        <w:jc w:val="both"/>
      </w:pPr>
    </w:p>
    <w:p w:rsidR="00A137A1" w:rsidRDefault="00A137A1" w:rsidP="00CC7D9A">
      <w:pPr>
        <w:spacing w:line="360" w:lineRule="auto"/>
        <w:jc w:val="both"/>
      </w:pPr>
    </w:p>
    <w:p w:rsidR="00A137A1" w:rsidRDefault="001E00DC" w:rsidP="008B34A0">
      <w:pPr>
        <w:spacing w:after="200" w:line="360" w:lineRule="auto"/>
        <w:jc w:val="both"/>
      </w:pPr>
      <w:r>
        <w:t xml:space="preserve">„W wyniku historycznej katastrofy Cesarz Rzymski Tytus Flawiusz zniszczył Jerozolimę, </w:t>
      </w:r>
      <w:r w:rsidR="006812D2">
        <w:t xml:space="preserve"> </w:t>
      </w:r>
      <w:r>
        <w:t>wygnał Naród Izraela ze swojej ojczyzny, a ja urodziłem się w jednym z miast diaspory. Jednak zawsze przez ten czas wyobrażałem siebie, że urodziłem się w Jerozolimie.”</w:t>
      </w:r>
    </w:p>
    <w:p w:rsidR="00A137A1" w:rsidRDefault="008B34A0" w:rsidP="00A137A1">
      <w:pPr>
        <w:spacing w:after="200" w:line="360" w:lineRule="auto"/>
        <w:jc w:val="both"/>
      </w:pPr>
      <w:r>
        <w:t xml:space="preserve">Tak </w:t>
      </w:r>
      <w:r w:rsidR="001E00DC">
        <w:t xml:space="preserve">zaczął </w:t>
      </w:r>
      <w:proofErr w:type="spellStart"/>
      <w:r w:rsidR="001E00DC">
        <w:t>Szmuel</w:t>
      </w:r>
      <w:proofErr w:type="spellEnd"/>
      <w:r w:rsidR="001E00DC">
        <w:t xml:space="preserve"> Josef </w:t>
      </w:r>
      <w:proofErr w:type="spellStart"/>
      <w:r w:rsidR="001E00DC">
        <w:t>Agnon</w:t>
      </w:r>
      <w:proofErr w:type="spellEnd"/>
      <w:r w:rsidR="001E00DC">
        <w:t xml:space="preserve">, najwybitniejszy pisarz żydowskiego narodu, urodzony w  Buczaczu (który przez większość lat swego istnienia znajdował się w granicach Królestwa Polskiego), swoje przemówienie na uroczystości przyznania literackiej Nagrody Nobla. </w:t>
      </w:r>
    </w:p>
    <w:p w:rsidR="00A137A1" w:rsidRDefault="001E00DC" w:rsidP="00A137A1">
      <w:pPr>
        <w:spacing w:after="200" w:line="360" w:lineRule="auto"/>
        <w:jc w:val="both"/>
      </w:pPr>
      <w:r>
        <w:t xml:space="preserve">Natomiast ja, </w:t>
      </w:r>
      <w:proofErr w:type="spellStart"/>
      <w:r>
        <w:t>Reuwen</w:t>
      </w:r>
      <w:proofErr w:type="spellEnd"/>
      <w:r>
        <w:t xml:space="preserve">, syn Josefa-Joela i Rachel </w:t>
      </w:r>
      <w:proofErr w:type="spellStart"/>
      <w:r>
        <w:t>Riwlin</w:t>
      </w:r>
      <w:proofErr w:type="spellEnd"/>
      <w:r>
        <w:t>,</w:t>
      </w:r>
      <w:r w:rsidR="006812D2">
        <w:t xml:space="preserve"> </w:t>
      </w:r>
      <w:r>
        <w:t>stoję tu dziś przed wami, jako dziesiąty prezydent Państwa Izrael, urodzony się w Jerozolimie, prawnuk i wnuk urodzonych w Jerozolimie jej budowniczych.</w:t>
      </w:r>
    </w:p>
    <w:p w:rsidR="006812D2" w:rsidRDefault="006812D2" w:rsidP="00A137A1">
      <w:pPr>
        <w:spacing w:after="200" w:line="360" w:lineRule="auto"/>
        <w:jc w:val="both"/>
      </w:pPr>
      <w:r>
        <w:t xml:space="preserve">Nie mogę stwierdzić: </w:t>
      </w:r>
      <w:r w:rsidR="001E00DC">
        <w:t xml:space="preserve">„Jestem Polakiem”. </w:t>
      </w:r>
      <w:r>
        <w:t xml:space="preserve"> </w:t>
      </w:r>
      <w:r w:rsidR="001E00DC">
        <w:t>Ale nie mogę też zaprzeczyć wyjątkowej pozycji Polski</w:t>
      </w:r>
      <w:r w:rsidR="00CC7D9A">
        <w:t xml:space="preserve"> </w:t>
      </w:r>
      <w:r w:rsidR="001E00DC">
        <w:t>oraz polskich korzeni mojej j</w:t>
      </w:r>
      <w:r>
        <w:t>erozolimskiej rodziny, głęboko</w:t>
      </w:r>
      <w:r w:rsidR="001E00DC">
        <w:t xml:space="preserve"> wrośniętych w złożoną historię Polski.</w:t>
      </w:r>
    </w:p>
    <w:p w:rsidR="00A137A1" w:rsidRDefault="001E00DC" w:rsidP="00A137A1">
      <w:pPr>
        <w:spacing w:after="200" w:line="360" w:lineRule="auto"/>
        <w:jc w:val="both"/>
      </w:pPr>
      <w:r>
        <w:t>Nasza rodzinna legenda, podawana z ust do ust, opowiada o wyjątkowej historii jednego z moich praojców. Na jednym z sejmików polska szlachta nie mogła się zgodzić, co do wyboru nowego polskiego króla. Jako czasowe rozwiązanie</w:t>
      </w:r>
      <w:r w:rsidR="006812D2">
        <w:t xml:space="preserve"> </w:t>
      </w:r>
      <w:r>
        <w:t xml:space="preserve">wybrano protoplastę naszego rodu </w:t>
      </w:r>
      <w:proofErr w:type="spellStart"/>
      <w:r>
        <w:t>Szaula</w:t>
      </w:r>
      <w:proofErr w:type="spellEnd"/>
      <w:r>
        <w:t xml:space="preserve"> </w:t>
      </w:r>
      <w:proofErr w:type="spellStart"/>
      <w:r>
        <w:t>Katzenellenbogena</w:t>
      </w:r>
      <w:proofErr w:type="spellEnd"/>
      <w:r>
        <w:t xml:space="preserve"> (Wahla), na jednodniowego króla.</w:t>
      </w:r>
    </w:p>
    <w:p w:rsidR="00A137A1" w:rsidRDefault="00CC7D9A" w:rsidP="00A137A1">
      <w:pPr>
        <w:spacing w:after="200" w:line="360" w:lineRule="auto"/>
        <w:jc w:val="both"/>
      </w:pPr>
      <w:r>
        <w:t xml:space="preserve">Szanowni Państwo. </w:t>
      </w:r>
      <w:r w:rsidR="001E00DC">
        <w:t>Nie stoję tu przed Państwem sam, lecz jako przedstawiciel całego narodu.</w:t>
      </w:r>
      <w:r w:rsidR="006812D2">
        <w:t xml:space="preserve"> </w:t>
      </w:r>
      <w:r w:rsidR="001E00DC">
        <w:t xml:space="preserve">Narodu, </w:t>
      </w:r>
      <w:r w:rsidR="00352BED">
        <w:t xml:space="preserve">który </w:t>
      </w:r>
      <w:r w:rsidR="001E00DC">
        <w:t xml:space="preserve">rozpoczyna wędrówkę do głębi swej pamięci, do podstaw żydowskiej i ludzkiej egzystencji, </w:t>
      </w:r>
      <w:r w:rsidR="006812D2">
        <w:t xml:space="preserve">i aż do głębin zła. </w:t>
      </w:r>
    </w:p>
    <w:p w:rsidR="001E00DC" w:rsidRDefault="001E00DC" w:rsidP="00A137A1">
      <w:pPr>
        <w:spacing w:line="360" w:lineRule="auto"/>
        <w:jc w:val="both"/>
      </w:pPr>
      <w:r>
        <w:t xml:space="preserve">Historia z dziejów mojej rodziny, którą przytoczyłem, jest zaledwie jedną z tysięcy opowieści, </w:t>
      </w:r>
    </w:p>
    <w:p w:rsidR="00A137A1" w:rsidRDefault="001E00DC" w:rsidP="00A137A1">
      <w:pPr>
        <w:spacing w:after="200" w:line="360" w:lineRule="auto"/>
        <w:jc w:val="both"/>
      </w:pPr>
      <w:r>
        <w:t>występujących niczym cienkie żyłki na historycznej świadomości narodu żydowskiego.</w:t>
      </w:r>
    </w:p>
    <w:p w:rsidR="00352BED" w:rsidRDefault="001E00DC" w:rsidP="00A137A1">
      <w:pPr>
        <w:spacing w:after="200" w:line="360" w:lineRule="auto"/>
        <w:jc w:val="both"/>
      </w:pPr>
      <w:r>
        <w:t xml:space="preserve">W sercu Żyda, nawet nie urodzonego w Polsce, nazwa „Polska” budzi drżenie i tęsknotę. Ten kraj stał się miejscem narodzin ducha żydowskiego narodu oraz, niestety, również największym żydowskim cmentarzem. Tu narodziło się żydowskie miasteczko (sztetl), tu również umierało. </w:t>
      </w:r>
    </w:p>
    <w:p w:rsidR="00A137A1" w:rsidRDefault="001E00DC" w:rsidP="00A137A1">
      <w:pPr>
        <w:spacing w:after="200" w:line="360" w:lineRule="auto"/>
        <w:jc w:val="both"/>
      </w:pPr>
      <w:r>
        <w:t>Umierało zamknięte w gettach, ale walczące do chwili zamordowania przez niemieckich nazistów. Tu walczyli Żydzi, służąc z bronią w ręku w królewskich wojskach, zyskując miano bohaterów polskiego oręża.</w:t>
      </w:r>
      <w:r w:rsidR="00352BED">
        <w:t xml:space="preserve"> </w:t>
      </w:r>
      <w:r>
        <w:t xml:space="preserve">Tu również kroczyli na swą śmierć, z żółtą łatą na ramieniu. </w:t>
      </w:r>
    </w:p>
    <w:p w:rsidR="001E00DC" w:rsidRDefault="001E00DC" w:rsidP="00A137A1">
      <w:pPr>
        <w:spacing w:after="200" w:line="360" w:lineRule="auto"/>
        <w:jc w:val="both"/>
      </w:pPr>
      <w:r>
        <w:lastRenderedPageBreak/>
        <w:t xml:space="preserve">Byli wśród nich powstańcy warszawskiego getta, wśród nich Mordechaj Anielewicz, </w:t>
      </w:r>
      <w:r w:rsidR="006812D2">
        <w:t xml:space="preserve"> </w:t>
      </w:r>
      <w:r>
        <w:t>Paweł Frenkel, Marek Edelman i wielu innych. Powstańcy z różnych nurtów i obozów, którzy poprzez swą odwagę ukazali na nowo, czym jest żydowskie bohaterstwo.</w:t>
      </w:r>
    </w:p>
    <w:p w:rsidR="00352BED" w:rsidRDefault="001E00DC" w:rsidP="00A137A1">
      <w:pPr>
        <w:spacing w:after="200" w:line="360" w:lineRule="auto"/>
        <w:jc w:val="both"/>
      </w:pPr>
      <w:r>
        <w:t>Nie sposób myśleć o Polsce bezstronnie.</w:t>
      </w:r>
      <w:r w:rsidR="00352BED">
        <w:t xml:space="preserve"> </w:t>
      </w:r>
    </w:p>
    <w:p w:rsidR="001E00DC" w:rsidRDefault="001E00DC" w:rsidP="00A137A1">
      <w:pPr>
        <w:spacing w:after="200" w:line="360" w:lineRule="auto"/>
        <w:jc w:val="both"/>
      </w:pPr>
      <w:r>
        <w:t>Nawet jeśli Żydzi zostali oderwani od Polski, jest rzeczą trudną, a nawet niemożliwą oderwać Polskę od Żydów. Nie sposób wymazać historii aż tak bogatej, aż tak pełnej,</w:t>
      </w:r>
      <w:r w:rsidR="006812D2">
        <w:t xml:space="preserve"> </w:t>
      </w:r>
      <w:r>
        <w:t xml:space="preserve">ani tak bolesnej. </w:t>
      </w:r>
    </w:p>
    <w:p w:rsidR="00CC7D9A" w:rsidRDefault="001E00DC" w:rsidP="00A137A1">
      <w:pPr>
        <w:spacing w:after="200" w:line="360" w:lineRule="auto"/>
        <w:jc w:val="both"/>
      </w:pPr>
      <w:r>
        <w:t>Stała ekspozycja Muzeum Historii Żydów Polskich, którą dziś otwieramy, stara się ukazać żydowską historię w Polsce</w:t>
      </w:r>
      <w:r w:rsidR="006812D2">
        <w:t xml:space="preserve"> </w:t>
      </w:r>
      <w:r>
        <w:t>na wiele sposobów. Jest to historia biednych i bogatych, chasydów i ich oponentów, ludzi oświeconych i prostych; historia sąsiedzkich relacji,</w:t>
      </w:r>
      <w:r w:rsidR="006812D2">
        <w:t xml:space="preserve"> </w:t>
      </w:r>
      <w:r>
        <w:t>zapis chwil radosnych i tragicznych. Nie jest to muzeum Zagłady, jest to muzeum życia. Jest to miejsce, które upamiętnia, co było i czego już nie będzie oraz budzi nadzieję na inną przyszłość.</w:t>
      </w:r>
    </w:p>
    <w:p w:rsidR="001E00DC" w:rsidRDefault="001E00DC" w:rsidP="00A137A1">
      <w:pPr>
        <w:spacing w:after="200" w:line="360" w:lineRule="auto"/>
        <w:jc w:val="both"/>
      </w:pPr>
      <w:r>
        <w:t>Szanowni Państwo, przed piętnastoma laty książka Jana Tomasza Grossa „Sąsiedzi”</w:t>
      </w:r>
      <w:r w:rsidR="006812D2">
        <w:t xml:space="preserve"> </w:t>
      </w:r>
      <w:r>
        <w:t>głęboko poruszyła polską świadomość historyczną. Książka ta ukazała, w najbardziej bolesny sposób,</w:t>
      </w:r>
      <w:r w:rsidR="006812D2">
        <w:t xml:space="preserve"> </w:t>
      </w:r>
      <w:r>
        <w:t xml:space="preserve">zbrodnię w Jedwabnem, obudziła polską społeczność, powodując, że zagłębiła się w swą przeszłość. </w:t>
      </w:r>
    </w:p>
    <w:p w:rsidR="001E00DC" w:rsidRDefault="001E00DC" w:rsidP="00A137A1">
      <w:pPr>
        <w:spacing w:line="360" w:lineRule="auto"/>
        <w:jc w:val="both"/>
      </w:pPr>
      <w:r>
        <w:t>Podczas jednych z ówczesnych debat</w:t>
      </w:r>
      <w:r w:rsidR="006812D2">
        <w:t xml:space="preserve"> </w:t>
      </w:r>
      <w:r>
        <w:t xml:space="preserve">profesor Leon </w:t>
      </w:r>
      <w:proofErr w:type="spellStart"/>
      <w:r>
        <w:t>Kieres</w:t>
      </w:r>
      <w:proofErr w:type="spellEnd"/>
      <w:r>
        <w:t xml:space="preserve">, Prezes Instytutu Pamięci Narodowej, </w:t>
      </w:r>
    </w:p>
    <w:p w:rsidR="00CC7D9A" w:rsidRDefault="001E00DC" w:rsidP="00A137A1">
      <w:pPr>
        <w:spacing w:after="200" w:line="360" w:lineRule="auto"/>
        <w:jc w:val="both"/>
      </w:pPr>
      <w:r>
        <w:t>powiedział, że zbrodnia w Jedwabnem stanowi wielką szansę dla polskiego społeczeństwa. Cytuję: „Jest to nadzieja na dialog z nami samymi na temat naszej wspólnej biografii. Jest nadzieja pokazania całemu światu, że jesteśmy wystarczająco odważni, żeby nie obawiać się debaty w tej sprawie.”</w:t>
      </w:r>
    </w:p>
    <w:p w:rsidR="00CC7D9A" w:rsidRDefault="001E00DC" w:rsidP="00A137A1">
      <w:pPr>
        <w:spacing w:after="200" w:line="360" w:lineRule="auto"/>
        <w:jc w:val="both"/>
      </w:pPr>
      <w:r>
        <w:t>Wydaje mi się, że z każdym mijającym dniem polskie społeczeństwo staje się odważniejsze w konfrontacji z samym sobą, w konfrontacji ze swoją przeszłością i swoją przyszłością.</w:t>
      </w:r>
      <w:r w:rsidR="00CC7D9A">
        <w:t xml:space="preserve"> </w:t>
      </w:r>
      <w:r>
        <w:t>Tylko poprzez taką odwagę,</w:t>
      </w:r>
      <w:r w:rsidR="006812D2">
        <w:t xml:space="preserve"> </w:t>
      </w:r>
      <w:r>
        <w:t xml:space="preserve">uda nam się napisać i wszakże zaczęliśmy już pisać </w:t>
      </w:r>
      <w:r w:rsidR="006812D2">
        <w:t xml:space="preserve">nowy, </w:t>
      </w:r>
      <w:r>
        <w:t>obiecujący rozdział naszej wspólnej historii, łączącej nas całe wieki.</w:t>
      </w:r>
      <w:r w:rsidR="00CC7D9A">
        <w:t xml:space="preserve"> </w:t>
      </w:r>
      <w:r>
        <w:t>Tylko dzięki takiej odwadze</w:t>
      </w:r>
      <w:r w:rsidR="006812D2">
        <w:t xml:space="preserve"> </w:t>
      </w:r>
      <w:r>
        <w:t xml:space="preserve">pewnego dnia uda nam się otworzyć nowe skrzydło w muzeum, </w:t>
      </w:r>
      <w:r w:rsidR="006812D2">
        <w:t>k</w:t>
      </w:r>
      <w:r>
        <w:t xml:space="preserve">tóre dzisiaj odsłaniamy. </w:t>
      </w:r>
      <w:bookmarkStart w:id="0" w:name="_GoBack"/>
      <w:bookmarkEnd w:id="0"/>
      <w:r>
        <w:t>Skrzydło, opisujące wspólną ścieżkę, którą dziś idziemy razem.</w:t>
      </w:r>
    </w:p>
    <w:p w:rsidR="001E00DC" w:rsidRDefault="001E00DC" w:rsidP="00A137A1">
      <w:pPr>
        <w:spacing w:after="200" w:line="360" w:lineRule="auto"/>
        <w:jc w:val="both"/>
      </w:pPr>
      <w:r>
        <w:t xml:space="preserve">Szanowni Państwo, żydowska historia nie rozpoczyna się w Warszawie </w:t>
      </w:r>
      <w:r w:rsidR="00C94A75">
        <w:t>i nie kończy się w Auschwitz.</w:t>
      </w:r>
      <w:r w:rsidR="00352BED">
        <w:t xml:space="preserve"> </w:t>
      </w:r>
      <w:r>
        <w:t>Auschwitz jest jej najstraszniejszym punktem, stanowi przestrogę dla całej ludzkości. Jednak żydowska wędrówka ani się tam nie rozpocz</w:t>
      </w:r>
      <w:r w:rsidR="00C94A75">
        <w:t>ęła, ani się tam nie skończyła.</w:t>
      </w:r>
      <w:r w:rsidR="00CC7D9A">
        <w:t xml:space="preserve"> </w:t>
      </w:r>
      <w:r>
        <w:t xml:space="preserve">Żydowska wędrówka rozpoczęła się w </w:t>
      </w:r>
      <w:proofErr w:type="spellStart"/>
      <w:r>
        <w:t>Erec</w:t>
      </w:r>
      <w:proofErr w:type="spellEnd"/>
      <w:r>
        <w:t xml:space="preserve"> </w:t>
      </w:r>
      <w:proofErr w:type="spellStart"/>
      <w:r>
        <w:t>Israel</w:t>
      </w:r>
      <w:proofErr w:type="spellEnd"/>
      <w:r w:rsidR="00352BED">
        <w:t xml:space="preserve"> </w:t>
      </w:r>
      <w:r>
        <w:t xml:space="preserve">i od zawsze towarzyszyło nam pragnienie powrotu do tego miejsca, mimo wszystkich przeszkód i ograniczeń. </w:t>
      </w:r>
    </w:p>
    <w:p w:rsidR="001E00DC" w:rsidRDefault="001E00DC" w:rsidP="00A137A1">
      <w:pPr>
        <w:spacing w:after="200" w:line="360" w:lineRule="auto"/>
        <w:jc w:val="both"/>
      </w:pPr>
      <w:r>
        <w:lastRenderedPageBreak/>
        <w:t xml:space="preserve">Są ludzie, którzy twierdzą, że Państwo Izrael jest rekompensatą za Zagładę. Nie ma większego błędu, niż takie myślenie. </w:t>
      </w:r>
      <w:r w:rsidR="00352BED">
        <w:t xml:space="preserve"> </w:t>
      </w:r>
      <w:r>
        <w:t>Państwo Izrael nie jest rekompensatą za Zagładę. Państwo Izrael powstało, bo miało ku temu prawo. I właśnie w historii polskich Ży</w:t>
      </w:r>
      <w:r w:rsidR="00352BED">
        <w:t xml:space="preserve">dów znajdujemy tego świadectwo. </w:t>
      </w:r>
      <w:r>
        <w:t xml:space="preserve">W Polsce, gdzie Żabotyński przedstawił swój plan ewakuacji, gdzie szkolili się członkowie </w:t>
      </w:r>
      <w:proofErr w:type="spellStart"/>
      <w:r>
        <w:t>Beitaru</w:t>
      </w:r>
      <w:proofErr w:type="spellEnd"/>
      <w:r>
        <w:t>. I w Polsce,</w:t>
      </w:r>
      <w:r w:rsidR="00352BED">
        <w:t xml:space="preserve"> </w:t>
      </w:r>
      <w:r>
        <w:t xml:space="preserve">podobnie jak w innych krajach na świecie, na wiele lat przez nadejściem Zagłady pojawiło się marzenie o państwie żydowskim. </w:t>
      </w:r>
    </w:p>
    <w:p w:rsidR="001E00DC" w:rsidRDefault="001E00DC" w:rsidP="00A137A1">
      <w:pPr>
        <w:spacing w:after="200" w:line="360" w:lineRule="auto"/>
        <w:jc w:val="both"/>
      </w:pPr>
      <w:r>
        <w:t>Zawsze pozostaniemy czujni na wszelkie zagrożenia. Państwo Izrael będzie walczyło z tym, co symbolizuje Auschwitz, z pogwałceniem godności człowieka narodzonego na podobieństwo Boga, z wszelkim formami antysemityzmu, z rasizmem i nazistowską ideologią. Państwo Izrael będzie kontynuowało swoją walkę przeciw temu wszystkiemu</w:t>
      </w:r>
      <w:r w:rsidR="00352BED">
        <w:t xml:space="preserve"> </w:t>
      </w:r>
      <w:r>
        <w:t xml:space="preserve">i nigdy się nie podda. </w:t>
      </w:r>
    </w:p>
    <w:p w:rsidR="00003C6A" w:rsidRDefault="001E00DC" w:rsidP="00A137A1">
      <w:pPr>
        <w:spacing w:after="200" w:line="360" w:lineRule="auto"/>
        <w:jc w:val="both"/>
      </w:pPr>
      <w:r>
        <w:t>Będziemy budować trzeźwo i uważnie</w:t>
      </w:r>
      <w:r w:rsidR="00352BED">
        <w:t xml:space="preserve"> </w:t>
      </w:r>
      <w:r>
        <w:t>naszą przyszłość. Nie będziemy lekceważyć zagrożeń. Nie będziemy lekceważyć haniebnych deklaracji nawołujących do zniszczenia żydowskiego narodu. Zagłada nadal będz</w:t>
      </w:r>
      <w:r w:rsidR="00003C6A">
        <w:t xml:space="preserve">ie </w:t>
      </w:r>
      <w:r>
        <w:t xml:space="preserve">ostrzeżeniem przeciw niebanalnemu złu. </w:t>
      </w:r>
    </w:p>
    <w:p w:rsidR="001E00DC" w:rsidRDefault="001E00DC" w:rsidP="00A137A1">
      <w:pPr>
        <w:spacing w:line="360" w:lineRule="auto"/>
        <w:jc w:val="both"/>
      </w:pPr>
      <w:r>
        <w:t xml:space="preserve">A jednak strach przeszłości i zagrożenia dnia dzisiejszego nie będą kierować naszym życiem, </w:t>
      </w:r>
    </w:p>
    <w:p w:rsidR="00AA023D" w:rsidRDefault="001E00DC" w:rsidP="00A137A1">
      <w:pPr>
        <w:spacing w:after="200" w:line="360" w:lineRule="auto"/>
        <w:jc w:val="both"/>
      </w:pPr>
      <w:r>
        <w:t xml:space="preserve">nie przytłoczą radości naszych dzieci, nie zgniotą nadziei na lepszą przyszłość </w:t>
      </w:r>
      <w:r w:rsidR="00AA023D">
        <w:t xml:space="preserve">i pomyślność. </w:t>
      </w:r>
    </w:p>
    <w:p w:rsidR="001E00DC" w:rsidRDefault="001E00DC" w:rsidP="00A137A1">
      <w:pPr>
        <w:spacing w:after="200" w:line="360" w:lineRule="auto"/>
        <w:jc w:val="both"/>
      </w:pPr>
      <w:r>
        <w:t xml:space="preserve">Szanowni Państwo, w moim kraju rozkwita czerwony kwiat o nazwie  „Krew Machabeuszy”. </w:t>
      </w:r>
      <w:r w:rsidR="00352BED">
        <w:t xml:space="preserve"> </w:t>
      </w:r>
      <w:r>
        <w:t>Legenda głosi, że w każdym miejscu, gdzie poległ wojownik za wolność Izraela, wyrasta ten właśnie kwiat zabarwiony jego krwią.</w:t>
      </w:r>
    </w:p>
    <w:p w:rsidR="001E00DC" w:rsidRDefault="001E00DC" w:rsidP="00A137A1">
      <w:pPr>
        <w:spacing w:line="360" w:lineRule="auto"/>
        <w:jc w:val="both"/>
      </w:pPr>
      <w:r>
        <w:t xml:space="preserve">Również w erze nazistowskiej niegodziwości pojawiały się kwiaty. Zakwitały one wśród zgliszczy i ruin, wśród zła i nienawiści, zdrady i unicestwienia. Te kwiaty to Sprawiedliwi wśród Narodów Świata, walczący o wolność, </w:t>
      </w:r>
      <w:r w:rsidR="00352BED">
        <w:t xml:space="preserve"> </w:t>
      </w:r>
      <w:r>
        <w:t>którzy w dziejach narodów dopisali rozdział o ludzkiej szlachetności.</w:t>
      </w:r>
      <w:r w:rsidR="00AA023D">
        <w:t xml:space="preserve"> </w:t>
      </w:r>
      <w:r>
        <w:t xml:space="preserve">Powtarza się, że w Polsce wyrosło wiele takich kwiatów. Nie mogę zakończyć </w:t>
      </w:r>
    </w:p>
    <w:p w:rsidR="001E00DC" w:rsidRDefault="001E00DC" w:rsidP="00A137A1">
      <w:pPr>
        <w:spacing w:line="360" w:lineRule="auto"/>
        <w:jc w:val="both"/>
      </w:pPr>
      <w:r>
        <w:t xml:space="preserve">swojego wystąpienia, nie dziękując tym, którzy nie stali biernie, lecz ratowali ludzkie życie, które stanowi świat cały. </w:t>
      </w:r>
    </w:p>
    <w:p w:rsidR="001E00DC" w:rsidRDefault="001E00DC" w:rsidP="00A137A1">
      <w:pPr>
        <w:jc w:val="both"/>
      </w:pPr>
    </w:p>
    <w:p w:rsidR="001E00DC" w:rsidRDefault="001E00DC" w:rsidP="00A137A1">
      <w:pPr>
        <w:spacing w:after="200" w:line="360" w:lineRule="auto"/>
        <w:jc w:val="both"/>
      </w:pPr>
      <w:r>
        <w:t xml:space="preserve">Dziękuję Wam za waszą odwagę. W Państwie Izrael macie wielką i serdeczną rodzinę: </w:t>
      </w:r>
      <w:r w:rsidR="00AA023D">
        <w:t>s</w:t>
      </w:r>
      <w:r>
        <w:t xml:space="preserve">ą to babcie i dziadkowie, rodzice, wnuki i prawnuki, którzy zawdzięczają Wam swoje życie. </w:t>
      </w:r>
    </w:p>
    <w:p w:rsidR="00C04A62" w:rsidRDefault="001E00DC" w:rsidP="00A137A1">
      <w:pPr>
        <w:spacing w:after="200" w:line="360" w:lineRule="auto"/>
        <w:jc w:val="both"/>
      </w:pPr>
      <w:r>
        <w:t>Zakończę słowami proroka Ezechiela: „</w:t>
      </w:r>
      <w:r w:rsidRPr="00732EFE">
        <w:t>Oto Ja przechodziłem obok ciebie i ujrzałem cię, jak szamotałeś się we krwi. Rzekłem do ciebie, gdy był</w:t>
      </w:r>
      <w:r>
        <w:t>e</w:t>
      </w:r>
      <w:r w:rsidRPr="00732EFE">
        <w:t>ś we krwi: Żyj</w:t>
      </w:r>
      <w:r>
        <w:t>".</w:t>
      </w:r>
    </w:p>
    <w:sectPr w:rsidR="00C04A62" w:rsidSect="001E00DC">
      <w:footerReference w:type="default" r:id="rId7"/>
      <w:pgSz w:w="11900" w:h="16840"/>
      <w:pgMar w:top="1276" w:right="1417" w:bottom="2127" w:left="1417" w:header="708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28" w:rsidRDefault="00EC7428" w:rsidP="00EC00D0">
      <w:r>
        <w:separator/>
      </w:r>
    </w:p>
  </w:endnote>
  <w:endnote w:type="continuationSeparator" w:id="0">
    <w:p w:rsidR="00EC7428" w:rsidRDefault="00EC7428" w:rsidP="00EC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D0" w:rsidRDefault="00EC00D0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EBABD6" wp14:editId="3B2BF467">
          <wp:simplePos x="0" y="0"/>
          <wp:positionH relativeFrom="column">
            <wp:posOffset>-800100</wp:posOffset>
          </wp:positionH>
          <wp:positionV relativeFrom="paragraph">
            <wp:posOffset>-612140</wp:posOffset>
          </wp:positionV>
          <wp:extent cx="7253605" cy="1010920"/>
          <wp:effectExtent l="0" t="0" r="10795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3605" cy="1010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28" w:rsidRDefault="00EC7428" w:rsidP="00EC00D0">
      <w:r>
        <w:separator/>
      </w:r>
    </w:p>
  </w:footnote>
  <w:footnote w:type="continuationSeparator" w:id="0">
    <w:p w:rsidR="00EC7428" w:rsidRDefault="00EC7428" w:rsidP="00EC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D0"/>
    <w:rsid w:val="00003C6A"/>
    <w:rsid w:val="00153D48"/>
    <w:rsid w:val="0015665B"/>
    <w:rsid w:val="0019617E"/>
    <w:rsid w:val="001E00DC"/>
    <w:rsid w:val="00352BED"/>
    <w:rsid w:val="00421603"/>
    <w:rsid w:val="006812D2"/>
    <w:rsid w:val="006F6142"/>
    <w:rsid w:val="007C3DD6"/>
    <w:rsid w:val="00817C23"/>
    <w:rsid w:val="008B34A0"/>
    <w:rsid w:val="00A137A1"/>
    <w:rsid w:val="00AA023D"/>
    <w:rsid w:val="00C04A62"/>
    <w:rsid w:val="00C94A75"/>
    <w:rsid w:val="00CC7D9A"/>
    <w:rsid w:val="00DF12B1"/>
    <w:rsid w:val="00E1072B"/>
    <w:rsid w:val="00EC00D0"/>
    <w:rsid w:val="00EC7428"/>
    <w:rsid w:val="00EF2723"/>
    <w:rsid w:val="00F221F4"/>
    <w:rsid w:val="00F74FB8"/>
    <w:rsid w:val="00FB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0D0"/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00D0"/>
    <w:pPr>
      <w:tabs>
        <w:tab w:val="center" w:pos="4536"/>
        <w:tab w:val="right" w:pos="9072"/>
      </w:tabs>
    </w:pPr>
    <w:rPr>
      <w:rFonts w:eastAsiaTheme="minorEastAsia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C00D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00D0"/>
    <w:pPr>
      <w:tabs>
        <w:tab w:val="center" w:pos="4536"/>
        <w:tab w:val="right" w:pos="9072"/>
      </w:tabs>
    </w:pPr>
    <w:rPr>
      <w:rFonts w:eastAsiaTheme="minorEastAsia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00D0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0D0"/>
    <w:rPr>
      <w:rFonts w:ascii="Lucida Grande CE" w:eastAsiaTheme="minorEastAsia" w:hAnsi="Lucida Grande CE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0D0"/>
    <w:rPr>
      <w:rFonts w:ascii="Lucida Grande CE" w:hAnsi="Lucida Grande CE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0D0"/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00D0"/>
    <w:pPr>
      <w:tabs>
        <w:tab w:val="center" w:pos="4536"/>
        <w:tab w:val="right" w:pos="9072"/>
      </w:tabs>
    </w:pPr>
    <w:rPr>
      <w:rFonts w:eastAsiaTheme="minorEastAsia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C00D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00D0"/>
    <w:pPr>
      <w:tabs>
        <w:tab w:val="center" w:pos="4536"/>
        <w:tab w:val="right" w:pos="9072"/>
      </w:tabs>
    </w:pPr>
    <w:rPr>
      <w:rFonts w:eastAsiaTheme="minorEastAsia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00D0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0D0"/>
    <w:rPr>
      <w:rFonts w:ascii="Lucida Grande CE" w:eastAsiaTheme="minorEastAsia" w:hAnsi="Lucida Grande CE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0D0"/>
    <w:rPr>
      <w:rFonts w:ascii="Lucida Grande CE" w:hAnsi="Lucida Grande CE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Grunt</dc:creator>
  <cp:lastModifiedBy>maria mossakowska</cp:lastModifiedBy>
  <cp:revision>11</cp:revision>
  <cp:lastPrinted>2014-10-27T15:59:00Z</cp:lastPrinted>
  <dcterms:created xsi:type="dcterms:W3CDTF">2014-10-27T13:37:00Z</dcterms:created>
  <dcterms:modified xsi:type="dcterms:W3CDTF">2014-10-27T16:10:00Z</dcterms:modified>
</cp:coreProperties>
</file>